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E475BC" w14:textId="77777777" w:rsidR="00FF0A25" w:rsidRPr="009B17AC" w:rsidRDefault="00FF0A25" w:rsidP="00FF0A25">
      <w:pPr>
        <w:pStyle w:val="WfxFaxNum"/>
        <w:spacing w:before="120"/>
        <w:jc w:val="right"/>
        <w:outlineLvl w:val="0"/>
        <w:rPr>
          <w:rFonts w:ascii="Arial" w:hAnsi="Arial" w:cs="Arial"/>
          <w:color w:val="404040" w:themeColor="text1" w:themeTint="BF"/>
          <w:sz w:val="40"/>
          <w:szCs w:val="34"/>
        </w:rPr>
      </w:pPr>
      <w:r w:rsidRPr="009B17AC">
        <w:rPr>
          <w:noProof/>
          <w:color w:val="404040" w:themeColor="text1" w:themeTint="BF"/>
          <w:sz w:val="24"/>
          <w:lang w:eastAsia="zh-TW"/>
        </w:rPr>
        <w:drawing>
          <wp:anchor distT="0" distB="0" distL="114300" distR="114300" simplePos="0" relativeHeight="251659264" behindDoc="0" locked="0" layoutInCell="1" allowOverlap="1" wp14:anchorId="20E475C0" wp14:editId="20E475C1">
            <wp:simplePos x="0" y="0"/>
            <wp:positionH relativeFrom="column">
              <wp:posOffset>11119</wp:posOffset>
            </wp:positionH>
            <wp:positionV relativeFrom="paragraph">
              <wp:posOffset>-93606</wp:posOffset>
            </wp:positionV>
            <wp:extent cx="1637414" cy="460296"/>
            <wp:effectExtent l="0" t="0" r="127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B-Sig 2Color Sky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637414" cy="460296"/>
                    </a:xfrm>
                    <a:prstGeom prst="rect">
                      <a:avLst/>
                    </a:prstGeom>
                  </pic:spPr>
                </pic:pic>
              </a:graphicData>
            </a:graphic>
          </wp:anchor>
        </w:drawing>
      </w:r>
      <w:r w:rsidRPr="009B17AC">
        <w:rPr>
          <w:rFonts w:ascii="Arial" w:hAnsi="Arial" w:cs="Arial"/>
          <w:b/>
          <w:color w:val="404040" w:themeColor="text1" w:themeTint="BF"/>
          <w:sz w:val="40"/>
          <w:szCs w:val="34"/>
        </w:rPr>
        <w:t xml:space="preserve">News </w:t>
      </w:r>
      <w:r w:rsidRPr="009B17AC">
        <w:rPr>
          <w:rFonts w:ascii="Arial" w:hAnsi="Arial" w:cs="Arial"/>
          <w:color w:val="404040" w:themeColor="text1" w:themeTint="BF"/>
          <w:sz w:val="40"/>
          <w:szCs w:val="34"/>
        </w:rPr>
        <w:t>release</w:t>
      </w:r>
    </w:p>
    <w:p w14:paraId="20E475BD" w14:textId="77777777" w:rsidR="00000000" w:rsidRDefault="00000000" w:rsidP="00FF0A25"/>
    <w:p w14:paraId="20E475BE" w14:textId="77777777" w:rsidR="00FF0A25" w:rsidRDefault="00FF0A25" w:rsidP="00FF0A25"/>
    <w:tbl>
      <w:tblPr>
        <w:tblW w:w="0" w:type="auto"/>
        <w:jc w:val="center"/>
        <w:tblCellSpacing w:w="0" w:type="dxa"/>
        <w:shd w:val="clear" w:color="auto" w:fill="FFFFFF"/>
        <w:tblCellMar>
          <w:left w:w="0" w:type="dxa"/>
          <w:right w:w="0" w:type="dxa"/>
        </w:tblCellMar>
        <w:tblLook w:val="04A0" w:firstRow="1" w:lastRow="0" w:firstColumn="1" w:lastColumn="0" w:noHBand="0" w:noVBand="1"/>
      </w:tblPr>
      <w:tblGrid>
        <w:gridCol w:w="9360"/>
      </w:tblGrid>
      <w:tr w:rsidR="004F3992" w:rsidRPr="004F3992" w14:paraId="07386D78" w14:textId="77777777" w:rsidTr="004F3992">
        <w:trPr>
          <w:tblCellSpacing w:w="0" w:type="dxa"/>
          <w:jc w:val="center"/>
        </w:trPr>
        <w:tc>
          <w:tcPr>
            <w:tcW w:w="0" w:type="auto"/>
            <w:shd w:val="clear" w:color="auto" w:fill="FFFFFF"/>
            <w:vAlign w:val="center"/>
            <w:hideMark/>
          </w:tcPr>
          <w:p w14:paraId="08D51B58" w14:textId="77777777" w:rsidR="004F3992" w:rsidRPr="004F3992" w:rsidRDefault="004F3992" w:rsidP="004F3992">
            <w:pPr>
              <w:spacing w:before="100" w:beforeAutospacing="1" w:after="100" w:afterAutospacing="1" w:line="420" w:lineRule="atLeast"/>
              <w:outlineLvl w:val="0"/>
              <w:rPr>
                <w:rFonts w:ascii="Arial" w:eastAsia="Times New Roman" w:hAnsi="Arial" w:cs="Arial"/>
                <w:b/>
                <w:bCs/>
                <w:color w:val="363535"/>
                <w:kern w:val="36"/>
                <w:sz w:val="48"/>
                <w:szCs w:val="48"/>
                <w:lang w:val="en-US" w:bidi="pa-IN"/>
              </w:rPr>
            </w:pPr>
            <w:r w:rsidRPr="004F3992">
              <w:rPr>
                <w:rFonts w:ascii="Arial" w:eastAsia="Times New Roman" w:hAnsi="Arial" w:cs="Arial"/>
                <w:b/>
                <w:bCs/>
                <w:color w:val="363535"/>
                <w:kern w:val="36"/>
                <w:sz w:val="48"/>
                <w:szCs w:val="48"/>
                <w:lang w:val="en-US" w:bidi="pa-IN"/>
              </w:rPr>
              <w:t xml:space="preserve">Powering new pathways for data </w:t>
            </w:r>
            <w:proofErr w:type="spellStart"/>
            <w:r w:rsidRPr="004F3992">
              <w:rPr>
                <w:rFonts w:ascii="Arial" w:eastAsia="Times New Roman" w:hAnsi="Arial" w:cs="Arial"/>
                <w:b/>
                <w:bCs/>
                <w:color w:val="363535"/>
                <w:kern w:val="36"/>
                <w:sz w:val="48"/>
                <w:szCs w:val="48"/>
                <w:lang w:val="en-US" w:bidi="pa-IN"/>
              </w:rPr>
              <w:t>centres</w:t>
            </w:r>
            <w:proofErr w:type="spellEnd"/>
          </w:p>
          <w:p w14:paraId="7286BBE2" w14:textId="77777777" w:rsidR="004F3992" w:rsidRPr="004F3992" w:rsidRDefault="004F3992" w:rsidP="004F3992">
            <w:pPr>
              <w:spacing w:after="0" w:line="240" w:lineRule="auto"/>
              <w:rPr>
                <w:rFonts w:ascii="Arial" w:eastAsia="Times New Roman" w:hAnsi="Arial" w:cs="Arial"/>
                <w:color w:val="363535"/>
                <w:lang w:val="en-US" w:bidi="pa-IN"/>
              </w:rPr>
            </w:pPr>
            <w:r w:rsidRPr="004F3992">
              <w:rPr>
                <w:rFonts w:ascii="Arial" w:eastAsia="Times New Roman" w:hAnsi="Arial" w:cs="Arial"/>
                <w:color w:val="363535"/>
                <w:bdr w:val="none" w:sz="0" w:space="0" w:color="auto" w:frame="1"/>
                <w:lang w:val="en-US" w:bidi="pa-IN"/>
              </w:rPr>
              <w:t>November 25, 2025</w:t>
            </w:r>
            <w:r w:rsidRPr="004F3992">
              <w:rPr>
                <w:rFonts w:ascii="Arial" w:eastAsia="Times New Roman" w:hAnsi="Arial" w:cs="Arial"/>
                <w:color w:val="363535"/>
                <w:lang w:val="en-US" w:bidi="pa-IN"/>
              </w:rPr>
              <w:t> </w:t>
            </w:r>
            <w:hyperlink r:id="rId8" w:anchor="x_media-contacts" w:tooltip="#x_media-contacts" w:history="1">
              <w:r w:rsidRPr="004F3992">
                <w:rPr>
                  <w:rFonts w:ascii="Arial" w:eastAsia="Times New Roman" w:hAnsi="Arial" w:cs="Arial"/>
                  <w:color w:val="0082C7"/>
                  <w:u w:val="single"/>
                  <w:bdr w:val="none" w:sz="0" w:space="0" w:color="auto" w:frame="1"/>
                  <w:lang w:val="en-US" w:bidi="pa-IN"/>
                </w:rPr>
                <w:t>Media inquiries</w:t>
              </w:r>
            </w:hyperlink>
          </w:p>
          <w:p w14:paraId="35E2C0CB" w14:textId="77777777" w:rsidR="004F3992" w:rsidRPr="004F3992" w:rsidRDefault="004F3992" w:rsidP="004F3992">
            <w:pPr>
              <w:spacing w:before="100" w:beforeAutospacing="1" w:after="100" w:afterAutospacing="1" w:line="341" w:lineRule="atLeast"/>
              <w:textAlignment w:val="baseline"/>
              <w:rPr>
                <w:rFonts w:ascii="Arial" w:eastAsia="Times New Roman" w:hAnsi="Arial" w:cs="Arial"/>
                <w:color w:val="363535"/>
                <w:sz w:val="37"/>
                <w:szCs w:val="37"/>
                <w:lang w:val="en-US" w:bidi="pa-IN"/>
              </w:rPr>
            </w:pPr>
            <w:r w:rsidRPr="004F3992">
              <w:rPr>
                <w:rFonts w:ascii="Arial" w:eastAsia="Times New Roman" w:hAnsi="Arial" w:cs="Arial"/>
                <w:color w:val="363535"/>
                <w:sz w:val="37"/>
                <w:szCs w:val="37"/>
                <w:lang w:val="en-US" w:bidi="pa-IN"/>
              </w:rPr>
              <w:t xml:space="preserve">Alberta’s government is proposing changes that would provide data </w:t>
            </w:r>
            <w:proofErr w:type="spellStart"/>
            <w:r w:rsidRPr="004F3992">
              <w:rPr>
                <w:rFonts w:ascii="Arial" w:eastAsia="Times New Roman" w:hAnsi="Arial" w:cs="Arial"/>
                <w:color w:val="363535"/>
                <w:sz w:val="37"/>
                <w:szCs w:val="37"/>
                <w:lang w:val="en-US" w:bidi="pa-IN"/>
              </w:rPr>
              <w:t>centres</w:t>
            </w:r>
            <w:proofErr w:type="spellEnd"/>
            <w:r w:rsidRPr="004F3992">
              <w:rPr>
                <w:rFonts w:ascii="Arial" w:eastAsia="Times New Roman" w:hAnsi="Arial" w:cs="Arial"/>
                <w:color w:val="363535"/>
                <w:sz w:val="37"/>
                <w:szCs w:val="37"/>
                <w:lang w:val="en-US" w:bidi="pa-IN"/>
              </w:rPr>
              <w:t xml:space="preserve"> with more options to meet their power needs and enhance the reliability of the grid.</w:t>
            </w:r>
          </w:p>
          <w:p w14:paraId="570AF09B" w14:textId="77777777" w:rsidR="004F3992" w:rsidRPr="004F3992" w:rsidRDefault="004F3992" w:rsidP="004F39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With the emergence of innovative yet energy-intensive artificial intelligence technologies and growing electricity demand, Bill 8, the </w:t>
            </w:r>
            <w:r w:rsidRPr="004F3992">
              <w:rPr>
                <w:rFonts w:ascii="Arial" w:eastAsia="Times New Roman" w:hAnsi="Arial" w:cs="Arial"/>
                <w:i/>
                <w:iCs/>
                <w:color w:val="363535"/>
                <w:sz w:val="24"/>
                <w:szCs w:val="24"/>
                <w:lang w:val="en-US" w:bidi="pa-IN"/>
              </w:rPr>
              <w:t>Utilities Statutes Amendment Act, 2025</w:t>
            </w:r>
            <w:r w:rsidRPr="004F3992">
              <w:rPr>
                <w:rFonts w:ascii="Arial" w:eastAsia="Times New Roman" w:hAnsi="Arial" w:cs="Arial"/>
                <w:color w:val="363535"/>
                <w:sz w:val="24"/>
                <w:szCs w:val="24"/>
                <w:lang w:val="en-US" w:bidi="pa-IN"/>
              </w:rPr>
              <w:t xml:space="preserve">, would pave the way for data </w:t>
            </w:r>
            <w:proofErr w:type="spellStart"/>
            <w:r w:rsidRPr="004F3992">
              <w:rPr>
                <w:rFonts w:ascii="Arial" w:eastAsia="Times New Roman" w:hAnsi="Arial" w:cs="Arial"/>
                <w:color w:val="363535"/>
                <w:sz w:val="24"/>
                <w:szCs w:val="24"/>
                <w:lang w:val="en-US" w:bidi="pa-IN"/>
              </w:rPr>
              <w:t>centres</w:t>
            </w:r>
            <w:proofErr w:type="spellEnd"/>
            <w:r w:rsidRPr="004F3992">
              <w:rPr>
                <w:rFonts w:ascii="Arial" w:eastAsia="Times New Roman" w:hAnsi="Arial" w:cs="Arial"/>
                <w:color w:val="363535"/>
                <w:sz w:val="24"/>
                <w:szCs w:val="24"/>
                <w:lang w:val="en-US" w:bidi="pa-IN"/>
              </w:rPr>
              <w:t xml:space="preserve"> to bring their own generation. Amendments would also further advance the modernization of Alberta’s electricity market to ensure the reliability and affordability of the power grid for generations to come.</w:t>
            </w:r>
          </w:p>
          <w:p w14:paraId="59BD4160" w14:textId="77777777" w:rsidR="004F3992" w:rsidRPr="004F3992" w:rsidRDefault="004F3992" w:rsidP="004F39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 xml:space="preserve">If passed, proposed amendments would see data </w:t>
            </w:r>
            <w:proofErr w:type="spellStart"/>
            <w:r w:rsidRPr="004F3992">
              <w:rPr>
                <w:rFonts w:ascii="Arial" w:eastAsia="Times New Roman" w:hAnsi="Arial" w:cs="Arial"/>
                <w:color w:val="363535"/>
                <w:sz w:val="24"/>
                <w:szCs w:val="24"/>
                <w:lang w:val="en-US" w:bidi="pa-IN"/>
              </w:rPr>
              <w:t>centres</w:t>
            </w:r>
            <w:proofErr w:type="spellEnd"/>
            <w:r w:rsidRPr="004F3992">
              <w:rPr>
                <w:rFonts w:ascii="Arial" w:eastAsia="Times New Roman" w:hAnsi="Arial" w:cs="Arial"/>
                <w:color w:val="363535"/>
                <w:sz w:val="24"/>
                <w:szCs w:val="24"/>
                <w:lang w:val="en-US" w:bidi="pa-IN"/>
              </w:rPr>
              <w:t xml:space="preserve"> that bring their own generation prioritized, accelerating the approval process and supporting their connection to the grid. This would support both the reliability of the power grid for Albertans and speed access to market for industry. Changes would also ensure that data </w:t>
            </w:r>
            <w:proofErr w:type="spellStart"/>
            <w:r w:rsidRPr="004F3992">
              <w:rPr>
                <w:rFonts w:ascii="Arial" w:eastAsia="Times New Roman" w:hAnsi="Arial" w:cs="Arial"/>
                <w:color w:val="363535"/>
                <w:sz w:val="24"/>
                <w:szCs w:val="24"/>
                <w:lang w:val="en-US" w:bidi="pa-IN"/>
              </w:rPr>
              <w:t>centre</w:t>
            </w:r>
            <w:proofErr w:type="spellEnd"/>
            <w:r w:rsidRPr="004F3992">
              <w:rPr>
                <w:rFonts w:ascii="Arial" w:eastAsia="Times New Roman" w:hAnsi="Arial" w:cs="Arial"/>
                <w:color w:val="363535"/>
                <w:sz w:val="24"/>
                <w:szCs w:val="24"/>
                <w:lang w:val="en-US" w:bidi="pa-IN"/>
              </w:rPr>
              <w:t xml:space="preserve"> projects – not Alberta ratepayers – would pay for necessary transmission upgrades for data </w:t>
            </w:r>
            <w:proofErr w:type="spellStart"/>
            <w:r w:rsidRPr="004F3992">
              <w:rPr>
                <w:rFonts w:ascii="Arial" w:eastAsia="Times New Roman" w:hAnsi="Arial" w:cs="Arial"/>
                <w:color w:val="363535"/>
                <w:sz w:val="24"/>
                <w:szCs w:val="24"/>
                <w:lang w:val="en-US" w:bidi="pa-IN"/>
              </w:rPr>
              <w:t>centre</w:t>
            </w:r>
            <w:proofErr w:type="spellEnd"/>
            <w:r w:rsidRPr="004F3992">
              <w:rPr>
                <w:rFonts w:ascii="Arial" w:eastAsia="Times New Roman" w:hAnsi="Arial" w:cs="Arial"/>
                <w:color w:val="363535"/>
                <w:sz w:val="24"/>
                <w:szCs w:val="24"/>
                <w:lang w:val="en-US" w:bidi="pa-IN"/>
              </w:rPr>
              <w:t xml:space="preserve"> grid connections.</w:t>
            </w:r>
          </w:p>
          <w:p w14:paraId="4C81DC43" w14:textId="77777777" w:rsidR="004F3992" w:rsidRPr="004F3992" w:rsidRDefault="004F3992" w:rsidP="004F399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“We’re preparing Alberta to lead the next technological revolution. The changes we’re bringing forward will protect the reliability and affordability of the electricity Albertans depend on while creating opportunity for innovation and investment that will create long-lasting benefits for our province, families and communities.”</w:t>
            </w:r>
          </w:p>
          <w:p w14:paraId="2CEBCEC2" w14:textId="77777777" w:rsidR="004F3992" w:rsidRPr="004F3992" w:rsidRDefault="004F3992" w:rsidP="004F3992">
            <w:pPr>
              <w:spacing w:after="100"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i/>
                <w:iCs/>
                <w:color w:val="363535"/>
                <w:sz w:val="25"/>
                <w:szCs w:val="25"/>
                <w:lang w:val="en-US" w:bidi="pa-IN"/>
              </w:rPr>
              <w:t>Nathan Neudorf, Minister of Affordability and Utilities</w:t>
            </w:r>
          </w:p>
          <w:p w14:paraId="6D67A8D6" w14:textId="77777777" w:rsidR="004F3992" w:rsidRPr="004F3992" w:rsidRDefault="004F3992" w:rsidP="004F399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“Streamlined regulatory frameworks are essential to attracting investment. Enabling the prioritization of approvals for electricity generation and clarifying definitions for emerging technologies enhances Alberta’s Industrial Heartland’s value proposition, offering the certainty and efficiency investors need</w:t>
            </w:r>
            <w:proofErr w:type="gramStart"/>
            <w:r w:rsidRPr="004F3992">
              <w:rPr>
                <w:rFonts w:ascii="Arial" w:eastAsia="Times New Roman" w:hAnsi="Arial" w:cs="Arial"/>
                <w:color w:val="363535"/>
                <w:sz w:val="24"/>
                <w:szCs w:val="24"/>
                <w:lang w:val="en-US" w:bidi="pa-IN"/>
              </w:rPr>
              <w:t>.”</w:t>
            </w:r>
            <w:proofErr w:type="gramEnd"/>
          </w:p>
          <w:p w14:paraId="3CC51B12" w14:textId="77777777" w:rsidR="004F3992" w:rsidRPr="004F3992" w:rsidRDefault="004F3992" w:rsidP="004F3992">
            <w:pPr>
              <w:spacing w:after="100"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i/>
                <w:iCs/>
                <w:color w:val="363535"/>
                <w:sz w:val="25"/>
                <w:szCs w:val="25"/>
                <w:lang w:val="en-US" w:bidi="pa-IN"/>
              </w:rPr>
              <w:lastRenderedPageBreak/>
              <w:t>Mark Plamondon, executive director, Alberta’s Industrial Heartland Association</w:t>
            </w:r>
          </w:p>
          <w:p w14:paraId="70AC48CB" w14:textId="77777777" w:rsidR="004F3992" w:rsidRPr="004F3992" w:rsidRDefault="004F3992" w:rsidP="004F39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F3992">
              <w:rPr>
                <w:rFonts w:ascii="Arial" w:eastAsia="Times New Roman" w:hAnsi="Arial" w:cs="Arial"/>
                <w:b/>
                <w:bCs/>
                <w:color w:val="363535"/>
                <w:sz w:val="36"/>
                <w:szCs w:val="36"/>
                <w:lang w:val="en-US" w:bidi="pa-IN"/>
              </w:rPr>
              <w:t>Advancing the Restructured Energy Market</w:t>
            </w:r>
          </w:p>
          <w:p w14:paraId="1C7189FC" w14:textId="77777777" w:rsidR="004F3992" w:rsidRPr="004F3992" w:rsidRDefault="004F3992" w:rsidP="004F39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Bill 8 also proposes changes to continue the work already underway to modernize the province’s electricity grid and restore the balance between affordability, reliability and sustainability.</w:t>
            </w:r>
          </w:p>
          <w:p w14:paraId="4AC7544D" w14:textId="77777777" w:rsidR="004F3992" w:rsidRPr="004F3992" w:rsidRDefault="004F3992" w:rsidP="004F39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If passed, the </w:t>
            </w:r>
            <w:r w:rsidRPr="004F3992">
              <w:rPr>
                <w:rFonts w:ascii="Arial" w:eastAsia="Times New Roman" w:hAnsi="Arial" w:cs="Arial"/>
                <w:i/>
                <w:iCs/>
                <w:color w:val="363535"/>
                <w:sz w:val="24"/>
                <w:szCs w:val="24"/>
                <w:lang w:val="en-US" w:bidi="pa-IN"/>
              </w:rPr>
              <w:t>Utilities Statutes Amendment Act</w:t>
            </w:r>
            <w:r w:rsidRPr="004F3992">
              <w:rPr>
                <w:rFonts w:ascii="Arial" w:eastAsia="Times New Roman" w:hAnsi="Arial" w:cs="Arial"/>
                <w:color w:val="363535"/>
                <w:sz w:val="24"/>
                <w:szCs w:val="24"/>
                <w:lang w:val="en-US" w:bidi="pa-IN"/>
              </w:rPr>
              <w:t> would build on changes made in the spring through the</w:t>
            </w:r>
            <w:r w:rsidRPr="004F3992">
              <w:rPr>
                <w:rFonts w:ascii="Arial" w:eastAsia="Times New Roman" w:hAnsi="Arial" w:cs="Arial"/>
                <w:i/>
                <w:iCs/>
                <w:color w:val="363535"/>
                <w:sz w:val="24"/>
                <w:szCs w:val="24"/>
                <w:lang w:val="en-US" w:bidi="pa-IN"/>
              </w:rPr>
              <w:t> Energy and Utilities Statutes Amendment Act, 2025 </w:t>
            </w:r>
            <w:r w:rsidRPr="004F3992">
              <w:rPr>
                <w:rFonts w:ascii="Arial" w:eastAsia="Times New Roman" w:hAnsi="Arial" w:cs="Arial"/>
                <w:color w:val="363535"/>
                <w:sz w:val="24"/>
                <w:szCs w:val="24"/>
                <w:lang w:val="en-US" w:bidi="pa-IN"/>
              </w:rPr>
              <w:t>to support the implementation of the Restructured Energy Market. This includes the finalization of the market’s framework, based on extensive industry engagement by the Alberta Electric System Operator (AESO).</w:t>
            </w:r>
          </w:p>
          <w:p w14:paraId="5BF9D9F3" w14:textId="77777777" w:rsidR="004F3992" w:rsidRPr="004F3992" w:rsidRDefault="004F3992" w:rsidP="004F399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“The Restructured Energy Market modernizes Alberta’s electricity system to help ensure it stays reliable, to address affordability and to attract the new investment needed to power our homes and businesses in the years ahead.”</w:t>
            </w:r>
          </w:p>
          <w:p w14:paraId="1B2B202A" w14:textId="77777777" w:rsidR="004F3992" w:rsidRPr="004F3992" w:rsidRDefault="004F3992" w:rsidP="004F3992">
            <w:pPr>
              <w:spacing w:after="100"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i/>
                <w:iCs/>
                <w:color w:val="363535"/>
                <w:sz w:val="25"/>
                <w:szCs w:val="25"/>
                <w:lang w:val="en-US" w:bidi="pa-IN"/>
              </w:rPr>
              <w:t>Aaron Engen, president and CEO, AESO</w:t>
            </w:r>
          </w:p>
          <w:p w14:paraId="607D9969" w14:textId="77777777" w:rsidR="004F3992" w:rsidRPr="004F3992" w:rsidRDefault="004F3992" w:rsidP="004F3992">
            <w:pPr>
              <w:spacing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“Bill 8, the </w:t>
            </w:r>
            <w:r w:rsidRPr="004F3992">
              <w:rPr>
                <w:rFonts w:ascii="Arial" w:eastAsia="Times New Roman" w:hAnsi="Arial" w:cs="Arial"/>
                <w:i/>
                <w:iCs/>
                <w:color w:val="363535"/>
                <w:sz w:val="24"/>
                <w:szCs w:val="24"/>
                <w:lang w:val="en-US" w:bidi="pa-IN"/>
              </w:rPr>
              <w:t>Utilities Statutes Amendment Act, 2025</w:t>
            </w:r>
            <w:r w:rsidRPr="004F3992">
              <w:rPr>
                <w:rFonts w:ascii="Arial" w:eastAsia="Times New Roman" w:hAnsi="Arial" w:cs="Arial"/>
                <w:color w:val="363535"/>
                <w:sz w:val="24"/>
                <w:szCs w:val="24"/>
                <w:lang w:val="en-US" w:bidi="pa-IN"/>
              </w:rPr>
              <w:t>, is an important step in advancing a new market design and enabling the introduction of new technologies in our electricity system. We look forward to working with the provincial government and its agencies on the supporting rules and regulations to build a future electricity system that attracts investment, maintains reliability and supports consumers.”</w:t>
            </w:r>
          </w:p>
          <w:p w14:paraId="4D734D26" w14:textId="77777777" w:rsidR="004F3992" w:rsidRPr="004F3992" w:rsidRDefault="004F3992" w:rsidP="004F3992">
            <w:pPr>
              <w:spacing w:after="100"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i/>
                <w:iCs/>
                <w:color w:val="363535"/>
                <w:sz w:val="25"/>
                <w:szCs w:val="25"/>
                <w:lang w:val="en-US" w:bidi="pa-IN"/>
              </w:rPr>
              <w:t>Mark Poweska, president and CEO, ENMAX</w:t>
            </w:r>
          </w:p>
          <w:p w14:paraId="5B639C3F" w14:textId="77777777" w:rsidR="004F3992" w:rsidRPr="004F3992" w:rsidRDefault="004F3992" w:rsidP="004F3992">
            <w:pPr>
              <w:spacing w:before="100" w:beforeAutospacing="1" w:after="100" w:afterAutospacing="1" w:line="348" w:lineRule="atLeast"/>
              <w:textAlignment w:val="baseline"/>
              <w:rPr>
                <w:rFonts w:ascii="Arial" w:eastAsia="Times New Roman" w:hAnsi="Arial" w:cs="Arial"/>
                <w:color w:val="363535"/>
                <w:sz w:val="24"/>
                <w:szCs w:val="24"/>
                <w:lang w:val="en-US" w:bidi="pa-IN"/>
              </w:rPr>
            </w:pPr>
            <w:r w:rsidRPr="004F3992">
              <w:rPr>
                <w:rFonts w:ascii="Arial" w:eastAsia="Times New Roman" w:hAnsi="Arial" w:cs="Arial"/>
                <w:color w:val="363535"/>
                <w:sz w:val="24"/>
                <w:szCs w:val="24"/>
                <w:lang w:val="en-US" w:bidi="pa-IN"/>
              </w:rPr>
              <w:t>The bill also proposes changes to enhance electricity transmission policy, recognizing incumbent generators and incentivizing more efficient use of existing power infrastructure. It will also enable Alberta’s hydrogen-blended natural gas regulatory framework around hydrogen blending pilot projects.</w:t>
            </w:r>
          </w:p>
          <w:p w14:paraId="176DF6E1" w14:textId="77777777" w:rsidR="004F3992" w:rsidRPr="004F3992" w:rsidRDefault="004F3992" w:rsidP="004F39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F3992">
              <w:rPr>
                <w:rFonts w:ascii="Arial" w:eastAsia="Times New Roman" w:hAnsi="Arial" w:cs="Arial"/>
                <w:b/>
                <w:bCs/>
                <w:color w:val="363535"/>
                <w:sz w:val="36"/>
                <w:szCs w:val="36"/>
                <w:lang w:val="en-US" w:bidi="pa-IN"/>
              </w:rPr>
              <w:t>Quick facts</w:t>
            </w:r>
          </w:p>
          <w:p w14:paraId="70A4CEFB" w14:textId="77777777" w:rsidR="004F3992" w:rsidRPr="004F3992" w:rsidRDefault="004F3992" w:rsidP="004F39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color w:val="363535"/>
                <w:sz w:val="25"/>
                <w:szCs w:val="25"/>
                <w:lang w:val="en-US" w:bidi="pa-IN"/>
              </w:rPr>
              <w:t xml:space="preserve">The AESO has allocated 1,200 MW through its interim approach for data </w:t>
            </w:r>
            <w:proofErr w:type="spellStart"/>
            <w:r w:rsidRPr="004F3992">
              <w:rPr>
                <w:rFonts w:ascii="Arial" w:eastAsia="Times New Roman" w:hAnsi="Arial" w:cs="Arial"/>
                <w:color w:val="363535"/>
                <w:sz w:val="25"/>
                <w:szCs w:val="25"/>
                <w:lang w:val="en-US" w:bidi="pa-IN"/>
              </w:rPr>
              <w:t>centre</w:t>
            </w:r>
            <w:proofErr w:type="spellEnd"/>
            <w:r w:rsidRPr="004F3992">
              <w:rPr>
                <w:rFonts w:ascii="Arial" w:eastAsia="Times New Roman" w:hAnsi="Arial" w:cs="Arial"/>
                <w:color w:val="363535"/>
                <w:sz w:val="25"/>
                <w:szCs w:val="25"/>
                <w:lang w:val="en-US" w:bidi="pa-IN"/>
              </w:rPr>
              <w:t xml:space="preserve"> connection requests and is beginning work to develop a long-term </w:t>
            </w:r>
            <w:r w:rsidRPr="004F3992">
              <w:rPr>
                <w:rFonts w:ascii="Arial" w:eastAsia="Times New Roman" w:hAnsi="Arial" w:cs="Arial"/>
                <w:color w:val="363535"/>
                <w:sz w:val="25"/>
                <w:szCs w:val="25"/>
                <w:lang w:val="en-US" w:bidi="pa-IN"/>
              </w:rPr>
              <w:lastRenderedPageBreak/>
              <w:t xml:space="preserve">framework for integrating new </w:t>
            </w:r>
            <w:proofErr w:type="gramStart"/>
            <w:r w:rsidRPr="004F3992">
              <w:rPr>
                <w:rFonts w:ascii="Arial" w:eastAsia="Times New Roman" w:hAnsi="Arial" w:cs="Arial"/>
                <w:color w:val="363535"/>
                <w:sz w:val="25"/>
                <w:szCs w:val="25"/>
                <w:lang w:val="en-US" w:bidi="pa-IN"/>
              </w:rPr>
              <w:t>large load</w:t>
            </w:r>
            <w:proofErr w:type="gramEnd"/>
            <w:r w:rsidRPr="004F3992">
              <w:rPr>
                <w:rFonts w:ascii="Arial" w:eastAsia="Times New Roman" w:hAnsi="Arial" w:cs="Arial"/>
                <w:color w:val="363535"/>
                <w:sz w:val="25"/>
                <w:szCs w:val="25"/>
                <w:lang w:val="en-US" w:bidi="pa-IN"/>
              </w:rPr>
              <w:t xml:space="preserve"> electricity customers, like data </w:t>
            </w:r>
            <w:proofErr w:type="spellStart"/>
            <w:r w:rsidRPr="004F3992">
              <w:rPr>
                <w:rFonts w:ascii="Arial" w:eastAsia="Times New Roman" w:hAnsi="Arial" w:cs="Arial"/>
                <w:color w:val="363535"/>
                <w:sz w:val="25"/>
                <w:szCs w:val="25"/>
                <w:lang w:val="en-US" w:bidi="pa-IN"/>
              </w:rPr>
              <w:t>centres</w:t>
            </w:r>
            <w:proofErr w:type="spellEnd"/>
            <w:r w:rsidRPr="004F3992">
              <w:rPr>
                <w:rFonts w:ascii="Arial" w:eastAsia="Times New Roman" w:hAnsi="Arial" w:cs="Arial"/>
                <w:color w:val="363535"/>
                <w:sz w:val="25"/>
                <w:szCs w:val="25"/>
                <w:lang w:val="en-US" w:bidi="pa-IN"/>
              </w:rPr>
              <w:t>.</w:t>
            </w:r>
          </w:p>
          <w:p w14:paraId="7DA56AB1" w14:textId="77777777" w:rsidR="004F3992" w:rsidRPr="004F3992" w:rsidRDefault="004F3992" w:rsidP="004F3992">
            <w:pPr>
              <w:numPr>
                <w:ilvl w:val="0"/>
                <w:numId w:val="5"/>
              </w:numPr>
              <w:spacing w:before="100" w:beforeAutospacing="1" w:after="100" w:afterAutospacing="1" w:line="348" w:lineRule="atLeast"/>
              <w:textAlignment w:val="baseline"/>
              <w:rPr>
                <w:rFonts w:ascii="Arial" w:eastAsia="Times New Roman" w:hAnsi="Arial" w:cs="Arial"/>
                <w:color w:val="363535"/>
                <w:sz w:val="25"/>
                <w:szCs w:val="25"/>
                <w:lang w:val="en-US" w:bidi="pa-IN"/>
              </w:rPr>
            </w:pPr>
            <w:r w:rsidRPr="004F3992">
              <w:rPr>
                <w:rFonts w:ascii="Arial" w:eastAsia="Times New Roman" w:hAnsi="Arial" w:cs="Arial"/>
                <w:color w:val="363535"/>
                <w:sz w:val="25"/>
                <w:szCs w:val="25"/>
                <w:lang w:val="en-US" w:bidi="pa-IN"/>
              </w:rPr>
              <w:t>Implementation of the Restructured Energy Market is expected to begin in 2027.</w:t>
            </w:r>
          </w:p>
          <w:p w14:paraId="4DFAFDB7" w14:textId="77777777" w:rsidR="004F3992" w:rsidRPr="004F3992" w:rsidRDefault="004F3992" w:rsidP="004F39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F3992">
              <w:rPr>
                <w:rFonts w:ascii="Arial" w:eastAsia="Times New Roman" w:hAnsi="Arial" w:cs="Arial"/>
                <w:b/>
                <w:bCs/>
                <w:color w:val="363535"/>
                <w:sz w:val="36"/>
                <w:szCs w:val="36"/>
                <w:lang w:val="en-US" w:bidi="pa-IN"/>
              </w:rPr>
              <w:t>Related information</w:t>
            </w:r>
          </w:p>
          <w:p w14:paraId="30E4213C"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9" w:tooltip="https://www.alberta.ca/powering-new-pathways-for-data-centres" w:history="1">
              <w:r w:rsidRPr="004F3992">
                <w:rPr>
                  <w:rFonts w:ascii="Arial" w:eastAsia="Times New Roman" w:hAnsi="Arial" w:cs="Arial"/>
                  <w:color w:val="0082C7"/>
                  <w:sz w:val="25"/>
                  <w:szCs w:val="25"/>
                  <w:u w:val="single"/>
                  <w:bdr w:val="none" w:sz="0" w:space="0" w:color="auto" w:frame="1"/>
                  <w:lang w:val="en-US" w:bidi="pa-IN"/>
                </w:rPr>
                <w:t>Bill 8: </w:t>
              </w:r>
              <w:r w:rsidRPr="004F3992">
                <w:rPr>
                  <w:rFonts w:ascii="Arial" w:eastAsia="Times New Roman" w:hAnsi="Arial" w:cs="Arial"/>
                  <w:i/>
                  <w:iCs/>
                  <w:color w:val="363535"/>
                  <w:sz w:val="25"/>
                  <w:szCs w:val="25"/>
                  <w:bdr w:val="none" w:sz="0" w:space="0" w:color="auto" w:frame="1"/>
                  <w:lang w:val="en-US" w:bidi="pa-IN"/>
                </w:rPr>
                <w:t>Utilities Statutes Amendment Act, 2025</w:t>
              </w:r>
            </w:hyperlink>
          </w:p>
          <w:p w14:paraId="3ADBC6C6"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0" w:tooltip="Original URL: https://docs.assembly.ab.ca/LADDAR_files/docs/bills/bill/legislature_31/session_1/20230530_bill-052.pdf. Click or tap if you trust this link." w:history="1">
              <w:r w:rsidRPr="004F3992">
                <w:rPr>
                  <w:rFonts w:ascii="Arial" w:eastAsia="Times New Roman" w:hAnsi="Arial" w:cs="Arial"/>
                  <w:color w:val="0082C7"/>
                  <w:sz w:val="25"/>
                  <w:szCs w:val="25"/>
                  <w:u w:val="single"/>
                  <w:bdr w:val="none" w:sz="0" w:space="0" w:color="auto" w:frame="1"/>
                  <w:lang w:val="en-US" w:bidi="pa-IN"/>
                </w:rPr>
                <w:t>Bill 52: </w:t>
              </w:r>
              <w:r w:rsidRPr="004F3992">
                <w:rPr>
                  <w:rFonts w:ascii="Arial" w:eastAsia="Times New Roman" w:hAnsi="Arial" w:cs="Arial"/>
                  <w:i/>
                  <w:iCs/>
                  <w:color w:val="363535"/>
                  <w:sz w:val="25"/>
                  <w:szCs w:val="25"/>
                  <w:bdr w:val="none" w:sz="0" w:space="0" w:color="auto" w:frame="1"/>
                  <w:lang w:val="en-US" w:bidi="pa-IN"/>
                </w:rPr>
                <w:t>Energy and Utilities Statutes Amendment Act, 2025</w:t>
              </w:r>
            </w:hyperlink>
          </w:p>
          <w:p w14:paraId="1C657AD1"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1" w:tooltip="https://www.alberta.ca/artificial-intelligence-data-centres-strategy" w:history="1">
              <w:r w:rsidRPr="004F3992">
                <w:rPr>
                  <w:rFonts w:ascii="Arial" w:eastAsia="Times New Roman" w:hAnsi="Arial" w:cs="Arial"/>
                  <w:color w:val="0082C7"/>
                  <w:sz w:val="25"/>
                  <w:szCs w:val="25"/>
                  <w:u w:val="single"/>
                  <w:bdr w:val="none" w:sz="0" w:space="0" w:color="auto" w:frame="1"/>
                  <w:lang w:val="en-US" w:bidi="pa-IN"/>
                </w:rPr>
                <w:t xml:space="preserve">Artificial Intelligence Data </w:t>
              </w:r>
              <w:proofErr w:type="spellStart"/>
              <w:r w:rsidRPr="004F3992">
                <w:rPr>
                  <w:rFonts w:ascii="Arial" w:eastAsia="Times New Roman" w:hAnsi="Arial" w:cs="Arial"/>
                  <w:color w:val="0082C7"/>
                  <w:sz w:val="25"/>
                  <w:szCs w:val="25"/>
                  <w:u w:val="single"/>
                  <w:bdr w:val="none" w:sz="0" w:space="0" w:color="auto" w:frame="1"/>
                  <w:lang w:val="en-US" w:bidi="pa-IN"/>
                </w:rPr>
                <w:t>Centres</w:t>
              </w:r>
              <w:proofErr w:type="spellEnd"/>
              <w:r w:rsidRPr="004F3992">
                <w:rPr>
                  <w:rFonts w:ascii="Arial" w:eastAsia="Times New Roman" w:hAnsi="Arial" w:cs="Arial"/>
                  <w:color w:val="0082C7"/>
                  <w:sz w:val="25"/>
                  <w:szCs w:val="25"/>
                  <w:u w:val="single"/>
                  <w:bdr w:val="none" w:sz="0" w:space="0" w:color="auto" w:frame="1"/>
                  <w:lang w:val="en-US" w:bidi="pa-IN"/>
                </w:rPr>
                <w:t xml:space="preserve"> Strategy</w:t>
              </w:r>
            </w:hyperlink>
          </w:p>
          <w:p w14:paraId="7C255214"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2" w:tooltip="https://open.alberta.ca/publications/2007_086" w:history="1">
              <w:r w:rsidRPr="004F3992">
                <w:rPr>
                  <w:rFonts w:ascii="Arial" w:eastAsia="Times New Roman" w:hAnsi="Arial" w:cs="Arial"/>
                  <w:color w:val="0082C7"/>
                  <w:sz w:val="25"/>
                  <w:szCs w:val="25"/>
                  <w:u w:val="single"/>
                  <w:bdr w:val="none" w:sz="0" w:space="0" w:color="auto" w:frame="1"/>
                  <w:lang w:val="en-US" w:bidi="pa-IN"/>
                </w:rPr>
                <w:t>Transmission Regulation</w:t>
              </w:r>
            </w:hyperlink>
          </w:p>
          <w:p w14:paraId="3ECAC546"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3" w:tooltip="https://www.alberta.ca/hydrogen-roadmap" w:history="1">
              <w:r w:rsidRPr="004F3992">
                <w:rPr>
                  <w:rFonts w:ascii="Arial" w:eastAsia="Times New Roman" w:hAnsi="Arial" w:cs="Arial"/>
                  <w:color w:val="0082C7"/>
                  <w:sz w:val="25"/>
                  <w:szCs w:val="25"/>
                  <w:u w:val="single"/>
                  <w:bdr w:val="none" w:sz="0" w:space="0" w:color="auto" w:frame="1"/>
                  <w:lang w:val="en-US" w:bidi="pa-IN"/>
                </w:rPr>
                <w:t>Hydrogen Roadmap</w:t>
              </w:r>
            </w:hyperlink>
          </w:p>
          <w:p w14:paraId="03FED996"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4" w:tooltip="Original URL: https://www.aeso.ca/. Click or tap if you trust this link." w:history="1">
              <w:r w:rsidRPr="004F3992">
                <w:rPr>
                  <w:rFonts w:ascii="Arial" w:eastAsia="Times New Roman" w:hAnsi="Arial" w:cs="Arial"/>
                  <w:color w:val="0082C7"/>
                  <w:sz w:val="25"/>
                  <w:szCs w:val="25"/>
                  <w:u w:val="single"/>
                  <w:bdr w:val="none" w:sz="0" w:space="0" w:color="auto" w:frame="1"/>
                  <w:lang w:val="en-US" w:bidi="pa-IN"/>
                </w:rPr>
                <w:t>Alberta Electric System Operator</w:t>
              </w:r>
            </w:hyperlink>
          </w:p>
          <w:p w14:paraId="62EE0A16" w14:textId="77777777" w:rsidR="004F3992" w:rsidRPr="004F3992" w:rsidRDefault="004F3992" w:rsidP="004F3992">
            <w:pPr>
              <w:numPr>
                <w:ilvl w:val="0"/>
                <w:numId w:val="6"/>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5" w:tooltip="Original URL: http://www.albertamsa.ca/. Click or tap if you trust this link." w:history="1">
              <w:r w:rsidRPr="004F3992">
                <w:rPr>
                  <w:rFonts w:ascii="Arial" w:eastAsia="Times New Roman" w:hAnsi="Arial" w:cs="Arial"/>
                  <w:color w:val="0082C7"/>
                  <w:sz w:val="25"/>
                  <w:szCs w:val="25"/>
                  <w:u w:val="single"/>
                  <w:bdr w:val="none" w:sz="0" w:space="0" w:color="auto" w:frame="1"/>
                  <w:lang w:val="en-US" w:bidi="pa-IN"/>
                </w:rPr>
                <w:t>Market Surveillance Administrator</w:t>
              </w:r>
            </w:hyperlink>
          </w:p>
          <w:p w14:paraId="6105C97A" w14:textId="77777777" w:rsidR="004F3992" w:rsidRPr="004F3992" w:rsidRDefault="004F3992" w:rsidP="004F39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F3992">
              <w:rPr>
                <w:rFonts w:ascii="Arial" w:eastAsia="Times New Roman" w:hAnsi="Arial" w:cs="Arial"/>
                <w:b/>
                <w:bCs/>
                <w:color w:val="363535"/>
                <w:sz w:val="36"/>
                <w:szCs w:val="36"/>
                <w:lang w:val="en-US" w:bidi="pa-IN"/>
              </w:rPr>
              <w:t>Related news</w:t>
            </w:r>
          </w:p>
          <w:p w14:paraId="360F4535"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6" w:tooltip="https://www.alberta.ca/release.cfm?xID=93127498427A7-D919-5022-C6A2A0EB03696A8A" w:history="1">
              <w:r w:rsidRPr="004F3992">
                <w:rPr>
                  <w:rFonts w:ascii="Arial" w:eastAsia="Times New Roman" w:hAnsi="Arial" w:cs="Arial"/>
                  <w:color w:val="0082C7"/>
                  <w:sz w:val="25"/>
                  <w:szCs w:val="25"/>
                  <w:u w:val="single"/>
                  <w:bdr w:val="none" w:sz="0" w:space="0" w:color="auto" w:frame="1"/>
                  <w:lang w:val="en-US" w:bidi="pa-IN"/>
                </w:rPr>
                <w:t>Fueling innovation, strengthening Alberta’s grid</w:t>
              </w:r>
            </w:hyperlink>
            <w:r w:rsidRPr="004F3992">
              <w:rPr>
                <w:rFonts w:ascii="Arial" w:eastAsia="Times New Roman" w:hAnsi="Arial" w:cs="Arial"/>
                <w:color w:val="363535"/>
                <w:sz w:val="25"/>
                <w:szCs w:val="25"/>
                <w:lang w:val="en-US" w:bidi="pa-IN"/>
              </w:rPr>
              <w:t> (April 10, 2025)</w:t>
            </w:r>
          </w:p>
          <w:p w14:paraId="02DECDB6"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7" w:tooltip="https://www.alberta.ca/release.cfm?xID=930310D112E28-FD76-4E40-C64EA7AAF832A4FE" w:history="1">
              <w:r w:rsidRPr="004F3992">
                <w:rPr>
                  <w:rFonts w:ascii="Arial" w:eastAsia="Times New Roman" w:hAnsi="Arial" w:cs="Arial"/>
                  <w:color w:val="0082C7"/>
                  <w:sz w:val="25"/>
                  <w:szCs w:val="25"/>
                  <w:u w:val="single"/>
                  <w:bdr w:val="none" w:sz="0" w:space="0" w:color="auto" w:frame="1"/>
                  <w:lang w:val="en-US" w:bidi="pa-IN"/>
                </w:rPr>
                <w:t>Power up, costs down</w:t>
              </w:r>
            </w:hyperlink>
            <w:r w:rsidRPr="004F3992">
              <w:rPr>
                <w:rFonts w:ascii="Arial" w:eastAsia="Times New Roman" w:hAnsi="Arial" w:cs="Arial"/>
                <w:color w:val="363535"/>
                <w:sz w:val="25"/>
                <w:szCs w:val="25"/>
                <w:lang w:val="en-US" w:bidi="pa-IN"/>
              </w:rPr>
              <w:t> (March 25, 2025)</w:t>
            </w:r>
          </w:p>
          <w:p w14:paraId="38866F39"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8" w:tooltip="https://www.alberta.ca/release.cfm?xID=92504F64F4DAD-C11E-8BCC-D1F5FA6679460B91" w:history="1">
              <w:r w:rsidRPr="004F3992">
                <w:rPr>
                  <w:rFonts w:ascii="Arial" w:eastAsia="Times New Roman" w:hAnsi="Arial" w:cs="Arial"/>
                  <w:color w:val="0082C7"/>
                  <w:sz w:val="25"/>
                  <w:szCs w:val="25"/>
                  <w:u w:val="single"/>
                  <w:bdr w:val="none" w:sz="0" w:space="0" w:color="auto" w:frame="1"/>
                  <w:lang w:val="en-US" w:bidi="pa-IN"/>
                </w:rPr>
                <w:t>Rewiring Alberta’s electricity market</w:t>
              </w:r>
            </w:hyperlink>
            <w:r w:rsidRPr="004F3992">
              <w:rPr>
                <w:rFonts w:ascii="Arial" w:eastAsia="Times New Roman" w:hAnsi="Arial" w:cs="Arial"/>
                <w:color w:val="363535"/>
                <w:sz w:val="25"/>
                <w:szCs w:val="25"/>
                <w:lang w:val="en-US" w:bidi="pa-IN"/>
              </w:rPr>
              <w:t> (Dec. 10, 2024)</w:t>
            </w:r>
          </w:p>
          <w:p w14:paraId="1865A8B7"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19" w:tooltip="https://www.alberta.ca/release.cfm?xID=909409D364693-D46F-00AF-7641C34146BCC5F8" w:history="1">
              <w:r w:rsidRPr="004F3992">
                <w:rPr>
                  <w:rFonts w:ascii="Arial" w:eastAsia="Times New Roman" w:hAnsi="Arial" w:cs="Arial"/>
                  <w:color w:val="0082C7"/>
                  <w:sz w:val="25"/>
                  <w:szCs w:val="25"/>
                  <w:u w:val="single"/>
                  <w:bdr w:val="none" w:sz="0" w:space="0" w:color="auto" w:frame="1"/>
                  <w:lang w:val="en-US" w:bidi="pa-IN"/>
                </w:rPr>
                <w:t>Power rates slashed in half by new market rules</w:t>
              </w:r>
            </w:hyperlink>
            <w:r w:rsidRPr="004F3992">
              <w:rPr>
                <w:rFonts w:ascii="Arial" w:eastAsia="Times New Roman" w:hAnsi="Arial" w:cs="Arial"/>
                <w:color w:val="363535"/>
                <w:sz w:val="25"/>
                <w:szCs w:val="25"/>
                <w:lang w:val="en-US" w:bidi="pa-IN"/>
              </w:rPr>
              <w:t> (Sept. 5, 2024)</w:t>
            </w:r>
          </w:p>
          <w:p w14:paraId="0F063825"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0" w:tooltip="https://www.alberta.ca/release.cfm?xID=90787951E3225-CFA2-C45A-EB7B47C771313BAA" w:history="1">
              <w:r w:rsidRPr="004F3992">
                <w:rPr>
                  <w:rFonts w:ascii="Arial" w:eastAsia="Times New Roman" w:hAnsi="Arial" w:cs="Arial"/>
                  <w:color w:val="0082C7"/>
                  <w:sz w:val="25"/>
                  <w:szCs w:val="25"/>
                  <w:u w:val="single"/>
                  <w:bdr w:val="none" w:sz="0" w:space="0" w:color="auto" w:frame="1"/>
                  <w:lang w:val="en-US" w:bidi="pa-IN"/>
                </w:rPr>
                <w:t>Power watchdog supports Alberta’s electricity market reforms</w:t>
              </w:r>
            </w:hyperlink>
            <w:r w:rsidRPr="004F3992">
              <w:rPr>
                <w:rFonts w:ascii="Arial" w:eastAsia="Times New Roman" w:hAnsi="Arial" w:cs="Arial"/>
                <w:color w:val="363535"/>
                <w:sz w:val="25"/>
                <w:szCs w:val="25"/>
                <w:lang w:val="en-US" w:bidi="pa-IN"/>
              </w:rPr>
              <w:t> (Aug. 6, 2024)</w:t>
            </w:r>
          </w:p>
          <w:p w14:paraId="7CA497BD"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1" w:tooltip="https://www.alberta.ca/release.cfm?xID=905745F54DCBA-BFF8-5077-74B31A75A7B28F6C" w:history="1">
              <w:r w:rsidRPr="004F3992">
                <w:rPr>
                  <w:rFonts w:ascii="Arial" w:eastAsia="Times New Roman" w:hAnsi="Arial" w:cs="Arial"/>
                  <w:color w:val="0082C7"/>
                  <w:sz w:val="25"/>
                  <w:szCs w:val="25"/>
                  <w:u w:val="single"/>
                  <w:bdr w:val="none" w:sz="0" w:space="0" w:color="auto" w:frame="1"/>
                  <w:lang w:val="en-US" w:bidi="pa-IN"/>
                </w:rPr>
                <w:t>Preventing power price spikes</w:t>
              </w:r>
            </w:hyperlink>
            <w:r w:rsidRPr="004F3992">
              <w:rPr>
                <w:rFonts w:ascii="Arial" w:eastAsia="Times New Roman" w:hAnsi="Arial" w:cs="Arial"/>
                <w:color w:val="363535"/>
                <w:sz w:val="25"/>
                <w:szCs w:val="25"/>
                <w:lang w:val="en-US" w:bidi="pa-IN"/>
              </w:rPr>
              <w:t> (June 26, 2024)</w:t>
            </w:r>
          </w:p>
          <w:p w14:paraId="515E259F"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2" w:tooltip="https://www.alberta.ca/release.cfm?xID=89906CFE6BF25-A51D-5865-CBACE39A8634EEA3" w:history="1">
              <w:r w:rsidRPr="004F3992">
                <w:rPr>
                  <w:rFonts w:ascii="Arial" w:eastAsia="Times New Roman" w:hAnsi="Arial" w:cs="Arial"/>
                  <w:color w:val="0082C7"/>
                  <w:sz w:val="25"/>
                  <w:szCs w:val="25"/>
                  <w:u w:val="single"/>
                  <w:bdr w:val="none" w:sz="0" w:space="0" w:color="auto" w:frame="1"/>
                  <w:lang w:val="en-US" w:bidi="pa-IN"/>
                </w:rPr>
                <w:t>Affordable and reliable electricity for Albertans</w:t>
              </w:r>
            </w:hyperlink>
            <w:r w:rsidRPr="004F3992">
              <w:rPr>
                <w:rFonts w:ascii="Arial" w:eastAsia="Times New Roman" w:hAnsi="Arial" w:cs="Arial"/>
                <w:color w:val="363535"/>
                <w:sz w:val="25"/>
                <w:szCs w:val="25"/>
                <w:lang w:val="en-US" w:bidi="pa-IN"/>
              </w:rPr>
              <w:t> (March 11, 2024)</w:t>
            </w:r>
          </w:p>
          <w:p w14:paraId="23D61743" w14:textId="77777777" w:rsidR="004F3992" w:rsidRPr="004F3992" w:rsidRDefault="004F3992" w:rsidP="004F3992">
            <w:pPr>
              <w:numPr>
                <w:ilvl w:val="0"/>
                <w:numId w:val="7"/>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3" w:tooltip="https://www.alberta.ca/release.cfm?xID=89872D6D19E91-FB3C-6342-3E7D6D3D84752C6E" w:history="1">
              <w:r w:rsidRPr="004F3992">
                <w:rPr>
                  <w:rFonts w:ascii="Arial" w:eastAsia="Times New Roman" w:hAnsi="Arial" w:cs="Arial"/>
                  <w:color w:val="0082C7"/>
                  <w:sz w:val="25"/>
                  <w:szCs w:val="25"/>
                  <w:u w:val="single"/>
                  <w:bdr w:val="none" w:sz="0" w:space="0" w:color="auto" w:frame="1"/>
                  <w:lang w:val="en-US" w:bidi="pa-IN"/>
                </w:rPr>
                <w:t>Modernizing Alberta’s power grid</w:t>
              </w:r>
            </w:hyperlink>
            <w:r w:rsidRPr="004F3992">
              <w:rPr>
                <w:rFonts w:ascii="Arial" w:eastAsia="Times New Roman" w:hAnsi="Arial" w:cs="Arial"/>
                <w:color w:val="363535"/>
                <w:sz w:val="25"/>
                <w:szCs w:val="25"/>
                <w:lang w:val="en-US" w:bidi="pa-IN"/>
              </w:rPr>
              <w:t> (March 6, 2024)</w:t>
            </w:r>
          </w:p>
          <w:p w14:paraId="6747184A" w14:textId="77777777" w:rsidR="004F3992" w:rsidRPr="004F3992" w:rsidRDefault="004F3992" w:rsidP="004F3992">
            <w:pPr>
              <w:spacing w:before="100" w:beforeAutospacing="1" w:after="100" w:afterAutospacing="1" w:line="348" w:lineRule="atLeast"/>
              <w:textAlignment w:val="baseline"/>
              <w:outlineLvl w:val="1"/>
              <w:rPr>
                <w:rFonts w:ascii="Arial" w:eastAsia="Times New Roman" w:hAnsi="Arial" w:cs="Arial"/>
                <w:b/>
                <w:bCs/>
                <w:color w:val="363535"/>
                <w:sz w:val="36"/>
                <w:szCs w:val="36"/>
                <w:lang w:val="en-US" w:bidi="pa-IN"/>
              </w:rPr>
            </w:pPr>
            <w:r w:rsidRPr="004F3992">
              <w:rPr>
                <w:rFonts w:ascii="Arial" w:eastAsia="Times New Roman" w:hAnsi="Arial" w:cs="Arial"/>
                <w:b/>
                <w:bCs/>
                <w:color w:val="363535"/>
                <w:sz w:val="36"/>
                <w:szCs w:val="36"/>
                <w:lang w:val="en-US" w:bidi="pa-IN"/>
              </w:rPr>
              <w:t>Multimedia</w:t>
            </w:r>
          </w:p>
          <w:p w14:paraId="2D7BBC81" w14:textId="77777777" w:rsidR="004F3992" w:rsidRPr="004F3992" w:rsidRDefault="004F3992" w:rsidP="004F3992">
            <w:pPr>
              <w:numPr>
                <w:ilvl w:val="0"/>
                <w:numId w:val="8"/>
              </w:numPr>
              <w:spacing w:beforeAutospacing="1" w:after="0" w:afterAutospacing="1" w:line="348" w:lineRule="atLeast"/>
              <w:textAlignment w:val="baseline"/>
              <w:rPr>
                <w:rFonts w:ascii="Arial" w:eastAsia="Times New Roman" w:hAnsi="Arial" w:cs="Arial"/>
                <w:color w:val="363535"/>
                <w:sz w:val="25"/>
                <w:szCs w:val="25"/>
                <w:lang w:val="en-US" w:bidi="pa-IN"/>
              </w:rPr>
            </w:pPr>
            <w:hyperlink r:id="rId24" w:tooltip="Original URL: https://www.youtube.com/live/UHzVyxp_c34. Click or tap if you trust this link." w:history="1">
              <w:proofErr w:type="gramStart"/>
              <w:r w:rsidRPr="004F3992">
                <w:rPr>
                  <w:rFonts w:ascii="Arial" w:eastAsia="Times New Roman" w:hAnsi="Arial" w:cs="Arial"/>
                  <w:color w:val="0082C7"/>
                  <w:sz w:val="25"/>
                  <w:szCs w:val="25"/>
                  <w:u w:val="single"/>
                  <w:bdr w:val="none" w:sz="0" w:space="0" w:color="auto" w:frame="1"/>
                  <w:lang w:val="en-US" w:bidi="pa-IN"/>
                </w:rPr>
                <w:t>Watch</w:t>
              </w:r>
              <w:proofErr w:type="gramEnd"/>
              <w:r w:rsidRPr="004F3992">
                <w:rPr>
                  <w:rFonts w:ascii="Arial" w:eastAsia="Times New Roman" w:hAnsi="Arial" w:cs="Arial"/>
                  <w:color w:val="0082C7"/>
                  <w:sz w:val="25"/>
                  <w:szCs w:val="25"/>
                  <w:u w:val="single"/>
                  <w:bdr w:val="none" w:sz="0" w:space="0" w:color="auto" w:frame="1"/>
                  <w:lang w:val="en-US" w:bidi="pa-IN"/>
                </w:rPr>
                <w:t xml:space="preserve"> the news conference</w:t>
              </w:r>
            </w:hyperlink>
          </w:p>
          <w:p w14:paraId="0F20CE44" w14:textId="149CB538" w:rsidR="004F3992" w:rsidRPr="004F3992" w:rsidRDefault="004F3992" w:rsidP="004F3992">
            <w:pPr>
              <w:spacing w:after="0" w:line="240" w:lineRule="auto"/>
              <w:rPr>
                <w:rFonts w:ascii="Arial" w:eastAsia="Times New Roman" w:hAnsi="Arial" w:cs="Arial"/>
                <w:color w:val="363535"/>
                <w:lang w:val="en-US" w:bidi="pa-IN"/>
              </w:rPr>
            </w:pPr>
            <w:r w:rsidRPr="004F3992">
              <w:rPr>
                <w:rFonts w:ascii="Arial" w:eastAsia="Times New Roman" w:hAnsi="Arial" w:cs="Arial"/>
                <w:color w:val="363535"/>
                <w:lang w:val="en-US" w:bidi="pa-IN"/>
              </w:rPr>
              <w:br/>
            </w:r>
            <w:r w:rsidRPr="004F3992">
              <w:rPr>
                <w:rFonts w:ascii="Arial" w:eastAsia="Times New Roman" w:hAnsi="Arial" w:cs="Arial"/>
                <w:b/>
                <w:bCs/>
                <w:color w:val="363535"/>
                <w:sz w:val="36"/>
                <w:szCs w:val="36"/>
                <w:lang w:val="en-US" w:bidi="pa-IN"/>
              </w:rPr>
              <w:t>Media inquiries</w:t>
            </w:r>
          </w:p>
          <w:p w14:paraId="7895C4D1" w14:textId="77777777" w:rsidR="004F3992" w:rsidRPr="004F3992" w:rsidRDefault="004F3992" w:rsidP="004F3992">
            <w:pPr>
              <w:spacing w:beforeAutospacing="1" w:after="0" w:afterAutospacing="1" w:line="240" w:lineRule="auto"/>
              <w:outlineLvl w:val="2"/>
              <w:rPr>
                <w:rFonts w:ascii="Arial" w:eastAsia="Times New Roman" w:hAnsi="Arial" w:cs="Arial"/>
                <w:b/>
                <w:bCs/>
                <w:color w:val="363535"/>
                <w:sz w:val="27"/>
                <w:szCs w:val="27"/>
                <w:lang w:val="en-US" w:bidi="pa-IN"/>
              </w:rPr>
            </w:pPr>
            <w:hyperlink r:id="rId25" w:tooltip="mailto:ashli.barrett@gov.ab.ca" w:history="1">
              <w:r w:rsidRPr="004F3992">
                <w:rPr>
                  <w:rFonts w:ascii="Arial" w:eastAsia="Times New Roman" w:hAnsi="Arial" w:cs="Arial"/>
                  <w:b/>
                  <w:bCs/>
                  <w:color w:val="0082C7"/>
                  <w:sz w:val="27"/>
                  <w:szCs w:val="27"/>
                  <w:u w:val="single"/>
                  <w:bdr w:val="none" w:sz="0" w:space="0" w:color="auto" w:frame="1"/>
                  <w:lang w:val="en-US" w:bidi="pa-IN"/>
                </w:rPr>
                <w:t>Ashli Barrett</w:t>
              </w:r>
            </w:hyperlink>
          </w:p>
          <w:p w14:paraId="24AC7605" w14:textId="77777777" w:rsidR="004F3992" w:rsidRPr="004F3992" w:rsidRDefault="004F3992" w:rsidP="004F3992">
            <w:pPr>
              <w:spacing w:after="0" w:line="240" w:lineRule="auto"/>
              <w:rPr>
                <w:rFonts w:ascii="Arial" w:eastAsia="Times New Roman" w:hAnsi="Arial" w:cs="Arial"/>
                <w:color w:val="363535"/>
                <w:lang w:val="en-US" w:bidi="pa-IN"/>
              </w:rPr>
            </w:pPr>
            <w:r w:rsidRPr="004F3992">
              <w:rPr>
                <w:rFonts w:ascii="Arial" w:eastAsia="Times New Roman" w:hAnsi="Arial" w:cs="Arial"/>
                <w:color w:val="363535"/>
                <w:lang w:val="en-US" w:bidi="pa-IN"/>
              </w:rPr>
              <w:t>587-545-8821</w:t>
            </w:r>
            <w:r w:rsidRPr="004F3992">
              <w:rPr>
                <w:rFonts w:ascii="Arial" w:eastAsia="Times New Roman" w:hAnsi="Arial" w:cs="Arial"/>
                <w:color w:val="363535"/>
                <w:lang w:val="en-US" w:bidi="pa-IN"/>
              </w:rPr>
              <w:br/>
              <w:t>Press Secretary, Affordability and Utilities</w:t>
            </w:r>
          </w:p>
        </w:tc>
      </w:tr>
      <w:tr w:rsidR="004F3992" w:rsidRPr="004F3992" w14:paraId="2A7146A7" w14:textId="77777777" w:rsidTr="004F3992">
        <w:trPr>
          <w:tblCellSpacing w:w="0" w:type="dxa"/>
          <w:jc w:val="center"/>
        </w:trPr>
        <w:tc>
          <w:tcPr>
            <w:tcW w:w="0" w:type="auto"/>
            <w:shd w:val="clear" w:color="auto" w:fill="FFFFFF"/>
            <w:vAlign w:val="center"/>
            <w:hideMark/>
          </w:tcPr>
          <w:p w14:paraId="1ACC4B4B" w14:textId="77777777" w:rsidR="004F3992" w:rsidRPr="004F3992" w:rsidRDefault="004F3992" w:rsidP="004F3992">
            <w:pPr>
              <w:spacing w:after="0" w:line="240" w:lineRule="auto"/>
              <w:rPr>
                <w:rFonts w:ascii="Arial" w:eastAsia="Times New Roman" w:hAnsi="Arial" w:cs="Arial"/>
                <w:color w:val="363535"/>
                <w:lang w:val="en-US" w:bidi="pa-IN"/>
              </w:rPr>
            </w:pPr>
          </w:p>
        </w:tc>
      </w:tr>
    </w:tbl>
    <w:p w14:paraId="20E475BF" w14:textId="4A325AE0" w:rsidR="0034582D" w:rsidRPr="0034582D" w:rsidRDefault="0034582D" w:rsidP="004F3992"/>
    <w:sectPr w:rsidR="0034582D" w:rsidRPr="0034582D">
      <w:footerReference w:type="default" r:id="rId2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1F1D09" w14:textId="77777777" w:rsidR="00367565" w:rsidRDefault="00367565" w:rsidP="00BD12A1">
      <w:pPr>
        <w:spacing w:after="0" w:line="240" w:lineRule="auto"/>
      </w:pPr>
      <w:r>
        <w:separator/>
      </w:r>
    </w:p>
  </w:endnote>
  <w:endnote w:type="continuationSeparator" w:id="0">
    <w:p w14:paraId="68A1F8D2" w14:textId="77777777" w:rsidR="00367565" w:rsidRDefault="00367565" w:rsidP="00BD12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E475C6" w14:textId="77777777" w:rsidR="0034582D" w:rsidRDefault="005C4BC3">
    <w:pPr>
      <w:pStyle w:val="Footer"/>
    </w:pPr>
    <w:r>
      <w:rPr>
        <w:noProof/>
        <w:lang w:eastAsia="zh-TW"/>
      </w:rPr>
      <mc:AlternateContent>
        <mc:Choice Requires="wps">
          <w:drawing>
            <wp:anchor distT="0" distB="0" distL="114300" distR="114300" simplePos="0" relativeHeight="251659264" behindDoc="0" locked="0" layoutInCell="0" allowOverlap="1" wp14:anchorId="20E475C7" wp14:editId="20E475C8">
              <wp:simplePos x="0" y="0"/>
              <wp:positionH relativeFrom="page">
                <wp:posOffset>0</wp:posOffset>
              </wp:positionH>
              <wp:positionV relativeFrom="page">
                <wp:posOffset>9594215</wp:posOffset>
              </wp:positionV>
              <wp:extent cx="7772400" cy="273050"/>
              <wp:effectExtent l="0" t="0" r="0" b="12700"/>
              <wp:wrapNone/>
              <wp:docPr id="1" name="MSIPCM091a49a0afc1af1398999abc" descr="{&quot;HashCode&quot;:24906777,&quot;Height&quot;:792.0,&quot;Width&quot;:612.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772400"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0E475C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20E475C7" id="_x0000_t202" coordsize="21600,21600" o:spt="202" path="m,l,21600r21600,l21600,xe">
              <v:stroke joinstyle="miter"/>
              <v:path gradientshapeok="t" o:connecttype="rect"/>
            </v:shapetype>
            <v:shape id="MSIPCM091a49a0afc1af1398999abc" o:spid="_x0000_s1026" type="#_x0000_t202" alt="{&quot;HashCode&quot;:24906777,&quot;Height&quot;:792.0,&quot;Width&quot;:612.0,&quot;Placement&quot;:&quot;Footer&quot;,&quot;Index&quot;:&quot;Primary&quot;,&quot;Section&quot;:1,&quot;Top&quot;:0.0,&quot;Left&quot;:0.0}" style="position:absolute;margin-left:0;margin-top:755.45pt;width:612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" o:allowincell="f" filled="f" stroked="f" strokeweight=".5pt">
              <v:textbox inset="20pt,0,,0">
                <w:txbxContent>
                  <w:p w14:paraId="20E475C9" w14:textId="77777777" w:rsidR="005C4BC3" w:rsidRPr="005C4BC3" w:rsidRDefault="005C4BC3" w:rsidP="005C4BC3">
                    <w:pPr>
                      <w:spacing w:after="0"/>
                      <w:rPr>
                        <w:rFonts w:ascii="Calibri" w:hAnsi="Calibri" w:cs="Calibri"/>
                        <w:color w:val="000000"/>
                      </w:rPr>
                    </w:pPr>
                    <w:r w:rsidRPr="005C4BC3">
                      <w:rPr>
                        <w:rFonts w:ascii="Calibri" w:hAnsi="Calibri" w:cs="Calibri"/>
                        <w:color w:val="000000"/>
                      </w:rPr>
                      <w:t>Classification: Public</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4548E87" w14:textId="77777777" w:rsidR="00367565" w:rsidRDefault="00367565" w:rsidP="00BD12A1">
      <w:pPr>
        <w:spacing w:after="0" w:line="240" w:lineRule="auto"/>
      </w:pPr>
      <w:r>
        <w:separator/>
      </w:r>
    </w:p>
  </w:footnote>
  <w:footnote w:type="continuationSeparator" w:id="0">
    <w:p w14:paraId="1ECCF22E" w14:textId="77777777" w:rsidR="00367565" w:rsidRDefault="00367565" w:rsidP="00BD12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11294"/>
    <w:multiLevelType w:val="multilevel"/>
    <w:tmpl w:val="DE7AA8A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1AD1696"/>
    <w:multiLevelType w:val="multilevel"/>
    <w:tmpl w:val="3BA81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64C796D"/>
    <w:multiLevelType w:val="multilevel"/>
    <w:tmpl w:val="18167B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E3C3341"/>
    <w:multiLevelType w:val="multilevel"/>
    <w:tmpl w:val="1B74891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AB549B1"/>
    <w:multiLevelType w:val="multilevel"/>
    <w:tmpl w:val="8F4E2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40F0113"/>
    <w:multiLevelType w:val="multilevel"/>
    <w:tmpl w:val="CF0440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85B6571"/>
    <w:multiLevelType w:val="multilevel"/>
    <w:tmpl w:val="C6261D3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6D5F26EC"/>
    <w:multiLevelType w:val="multilevel"/>
    <w:tmpl w:val="B7D4E63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598611148">
    <w:abstractNumId w:val="7"/>
  </w:num>
  <w:num w:numId="2" w16cid:durableId="190801416">
    <w:abstractNumId w:val="3"/>
  </w:num>
  <w:num w:numId="3" w16cid:durableId="1472207195">
    <w:abstractNumId w:val="6"/>
  </w:num>
  <w:num w:numId="4" w16cid:durableId="51805950">
    <w:abstractNumId w:val="0"/>
  </w:num>
  <w:num w:numId="5" w16cid:durableId="1269044093">
    <w:abstractNumId w:val="1"/>
  </w:num>
  <w:num w:numId="6" w16cid:durableId="2071271692">
    <w:abstractNumId w:val="4"/>
  </w:num>
  <w:num w:numId="7" w16cid:durableId="1441997931">
    <w:abstractNumId w:val="2"/>
  </w:num>
  <w:num w:numId="8" w16cid:durableId="130312335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12A1"/>
    <w:rsid w:val="001315B6"/>
    <w:rsid w:val="001E29DA"/>
    <w:rsid w:val="00256BB2"/>
    <w:rsid w:val="0034582D"/>
    <w:rsid w:val="00367565"/>
    <w:rsid w:val="00432860"/>
    <w:rsid w:val="004A6AC9"/>
    <w:rsid w:val="004F3992"/>
    <w:rsid w:val="005504B6"/>
    <w:rsid w:val="005C4BC3"/>
    <w:rsid w:val="006C09F9"/>
    <w:rsid w:val="007415CC"/>
    <w:rsid w:val="007648DD"/>
    <w:rsid w:val="0078401B"/>
    <w:rsid w:val="00804D60"/>
    <w:rsid w:val="0080779B"/>
    <w:rsid w:val="00893C0E"/>
    <w:rsid w:val="008B292F"/>
    <w:rsid w:val="00943276"/>
    <w:rsid w:val="00A94426"/>
    <w:rsid w:val="00BC4CF8"/>
    <w:rsid w:val="00BD12A1"/>
    <w:rsid w:val="00DE465A"/>
    <w:rsid w:val="00FF0A25"/>
  </w:rsids>
  <m:mathPr>
    <m:mathFont m:val="Cambria Math"/>
    <m:brkBin m:val="before"/>
    <m:brkBinSub m:val="--"/>
    <m:smallFrac m:val="0"/>
    <m:dispDef/>
    <m:lMargin m:val="0"/>
    <m:rMargin m:val="0"/>
    <m:defJc m:val="centerGroup"/>
    <m:wrapIndent m:val="1440"/>
    <m:intLim m:val="subSup"/>
    <m:naryLim m:val="undOvr"/>
  </m:mathPr>
  <w:themeFontLang w:val="en-US" w:eastAsia="zh-TW" w:bidi="pa-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0E475BC"/>
  <w15:chartTrackingRefBased/>
  <w15:docId w15:val="{13837331-F380-4B16-9C3E-277084571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D12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BD12A1"/>
    <w:rPr>
      <w:lang w:val="en-CA"/>
    </w:rPr>
  </w:style>
  <w:style w:type="paragraph" w:styleId="Footer">
    <w:name w:val="footer"/>
    <w:basedOn w:val="Normal"/>
    <w:link w:val="FooterChar"/>
    <w:uiPriority w:val="99"/>
    <w:unhideWhenUsed/>
    <w:rsid w:val="00BD12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BD12A1"/>
    <w:rPr>
      <w:lang w:val="en-CA"/>
    </w:rPr>
  </w:style>
  <w:style w:type="paragraph" w:customStyle="1" w:styleId="WfxFaxNum">
    <w:name w:val="WfxFaxNum"/>
    <w:basedOn w:val="Normal"/>
    <w:rsid w:val="00FF0A25"/>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4824410">
      <w:bodyDiv w:val="1"/>
      <w:marLeft w:val="0"/>
      <w:marRight w:val="0"/>
      <w:marTop w:val="0"/>
      <w:marBottom w:val="0"/>
      <w:divBdr>
        <w:top w:val="none" w:sz="0" w:space="0" w:color="auto"/>
        <w:left w:val="none" w:sz="0" w:space="0" w:color="auto"/>
        <w:bottom w:val="none" w:sz="0" w:space="0" w:color="auto"/>
        <w:right w:val="none" w:sz="0" w:space="0" w:color="auto"/>
      </w:divBdr>
      <w:divsChild>
        <w:div w:id="1817837945">
          <w:marLeft w:val="0"/>
          <w:marRight w:val="0"/>
          <w:marTop w:val="0"/>
          <w:marBottom w:val="360"/>
          <w:divBdr>
            <w:top w:val="none" w:sz="0" w:space="0" w:color="auto"/>
            <w:left w:val="none" w:sz="0" w:space="0" w:color="auto"/>
            <w:bottom w:val="none" w:sz="0" w:space="0" w:color="auto"/>
            <w:right w:val="none" w:sz="0" w:space="0" w:color="auto"/>
          </w:divBdr>
        </w:div>
        <w:div w:id="1156342908">
          <w:marLeft w:val="0"/>
          <w:marRight w:val="0"/>
          <w:marTop w:val="60"/>
          <w:marBottom w:val="180"/>
          <w:divBdr>
            <w:top w:val="none" w:sz="0" w:space="0" w:color="auto"/>
            <w:left w:val="none" w:sz="0" w:space="0" w:color="auto"/>
            <w:bottom w:val="none" w:sz="0" w:space="0" w:color="auto"/>
            <w:right w:val="none" w:sz="0" w:space="0" w:color="auto"/>
          </w:divBdr>
          <w:divsChild>
            <w:div w:id="441058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24926759">
              <w:blockQuote w:val="1"/>
              <w:marLeft w:val="720"/>
              <w:marRight w:val="720"/>
              <w:marTop w:val="100"/>
              <w:marBottom w:val="100"/>
              <w:divBdr>
                <w:top w:val="none" w:sz="0" w:space="0" w:color="auto"/>
                <w:left w:val="none" w:sz="0" w:space="0" w:color="auto"/>
                <w:bottom w:val="none" w:sz="0" w:space="0" w:color="auto"/>
                <w:right w:val="none" w:sz="0" w:space="0" w:color="auto"/>
              </w:divBdr>
            </w:div>
            <w:div w:id="1170098035">
              <w:blockQuote w:val="1"/>
              <w:marLeft w:val="720"/>
              <w:marRight w:val="720"/>
              <w:marTop w:val="100"/>
              <w:marBottom w:val="100"/>
              <w:divBdr>
                <w:top w:val="none" w:sz="0" w:space="0" w:color="auto"/>
                <w:left w:val="none" w:sz="0" w:space="0" w:color="auto"/>
                <w:bottom w:val="none" w:sz="0" w:space="0" w:color="auto"/>
                <w:right w:val="none" w:sz="0" w:space="0" w:color="auto"/>
              </w:divBdr>
            </w:div>
            <w:div w:id="7626071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30746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tlook.office.com/mail/AAMkADc1YTAxYmUyLTI5YjAtNDEzMS1iODM1LTEwN2FkNjZkMzUwMgAuAAAAAAAFLStGd1PtQJb%2BOXbNygGpAQAZFLMjtMbuRI%2BPS2zzpNgQAAUmZ0%2B%2FAAA%3D/id/AAQkADc1YTAxYmUyLTI5YjAtNDEzMS1iODM1LTEwN2FkNjZkMzUwMgAQAFYIPKlithZEvvmbhtENjac%3D?nativeVersion=1.2025.1111.100" TargetMode="External"/><Relationship Id="rId13" Type="http://schemas.openxmlformats.org/officeDocument/2006/relationships/hyperlink" Target="https://www.alberta.ca/hydrogen-roadmap" TargetMode="External"/><Relationship Id="rId18" Type="http://schemas.openxmlformats.org/officeDocument/2006/relationships/hyperlink" Target="https://www.alberta.ca/release.cfm?xID=92504F64F4DAD-C11E-8BCC-D1F5FA6679460B91" TargetMode="External"/><Relationship Id="rId26" Type="http://schemas.openxmlformats.org/officeDocument/2006/relationships/footer" Target="footer1.xml"/><Relationship Id="rId3" Type="http://schemas.openxmlformats.org/officeDocument/2006/relationships/settings" Target="settings.xml"/><Relationship Id="rId21" Type="http://schemas.openxmlformats.org/officeDocument/2006/relationships/hyperlink" Target="https://www.alberta.ca/release.cfm?xID=905745F54DCBA-BFF8-5077-74B31A75A7B28F6C" TargetMode="External"/><Relationship Id="rId7" Type="http://schemas.openxmlformats.org/officeDocument/2006/relationships/image" Target="media/image1.jpeg"/><Relationship Id="rId12" Type="http://schemas.openxmlformats.org/officeDocument/2006/relationships/hyperlink" Target="https://open.alberta.ca/publications/2007_086" TargetMode="External"/><Relationship Id="rId17" Type="http://schemas.openxmlformats.org/officeDocument/2006/relationships/hyperlink" Target="https://www.alberta.ca/release.cfm?xID=930310D112E28-FD76-4E40-C64EA7AAF832A4FE" TargetMode="External"/><Relationship Id="rId25" Type="http://schemas.openxmlformats.org/officeDocument/2006/relationships/hyperlink" Target="mailto:ashli.barrett@gov.ab.ca" TargetMode="External"/><Relationship Id="rId2" Type="http://schemas.openxmlformats.org/officeDocument/2006/relationships/styles" Target="styles.xml"/><Relationship Id="rId16" Type="http://schemas.openxmlformats.org/officeDocument/2006/relationships/hyperlink" Target="https://www.alberta.ca/release.cfm?xID=93127498427A7-D919-5022-C6A2A0EB03696A8A" TargetMode="External"/><Relationship Id="rId20" Type="http://schemas.openxmlformats.org/officeDocument/2006/relationships/hyperlink" Target="https://www.alberta.ca/release.cfm?xID=90787951E3225-CFA2-C45A-EB7B47C771313BA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alberta.ca/artificial-intelligence-data-centres-strategy" TargetMode="External"/><Relationship Id="rId24" Type="http://schemas.openxmlformats.org/officeDocument/2006/relationships/hyperlink" Target="https://can01.safelinks.protection.outlook.com/?url=https%3A%2F%2Fwww.youtube.com%2Flive%2FUHzVyxp_c34&amp;data=05%7C02%7CAmandeep.Sidhu%40gov.ab.ca%7Cc609a98641934a3cd06508de2c729631%7C2bb51c06af9b42c58bf53c3b7b10850b%7C0%7C0%7C638997067827846060%7CUnknown%7CTWFpbGZsb3d8eyJFbXB0eU1hcGkiOnRydWUsIlYiOiIwLjAuMDAwMCIsIlAiOiJXaW4zMiIsIkFOIjoiTWFpbCIsIldUIjoyfQ%3D%3D%7C0%7C%7C%7C&amp;sdata=%2BKXaT9syRJpr93rcluj1Uqph2vXk0jxp4hEkZbljK%2BE%3D&amp;reserved=0" TargetMode="External"/><Relationship Id="rId5" Type="http://schemas.openxmlformats.org/officeDocument/2006/relationships/footnotes" Target="footnotes.xml"/><Relationship Id="rId15" Type="http://schemas.openxmlformats.org/officeDocument/2006/relationships/hyperlink" Target="https://can01.safelinks.protection.outlook.com/?url=http%3A%2F%2Fwww.albertamsa.ca%2F&amp;data=05%7C02%7CAmandeep.Sidhu%40gov.ab.ca%7Cc609a98641934a3cd06508de2c729631%7C2bb51c06af9b42c58bf53c3b7b10850b%7C0%7C0%7C638997067827835422%7CUnknown%7CTWFpbGZsb3d8eyJFbXB0eU1hcGkiOnRydWUsIlYiOiIwLjAuMDAwMCIsIlAiOiJXaW4zMiIsIkFOIjoiTWFpbCIsIldUIjoyfQ%3D%3D%7C0%7C%7C%7C&amp;sdata=4M5qzsXriHgn1OIAAcYj9Vhc%2FthPUqJ0qnL5UbACeQg%3D&amp;reserved=0" TargetMode="External"/><Relationship Id="rId23" Type="http://schemas.openxmlformats.org/officeDocument/2006/relationships/hyperlink" Target="https://www.alberta.ca/release.cfm?xID=89872D6D19E91-FB3C-6342-3E7D6D3D84752C6E" TargetMode="External"/><Relationship Id="rId28" Type="http://schemas.openxmlformats.org/officeDocument/2006/relationships/theme" Target="theme/theme1.xml"/><Relationship Id="rId10" Type="http://schemas.openxmlformats.org/officeDocument/2006/relationships/hyperlink" Target="https://can01.safelinks.protection.outlook.com/?url=https%3A%2F%2Fdocs.assembly.ab.ca%2FLADDAR_files%2Fdocs%2Fbills%2Fbill%2Flegislature_31%2Fsession_1%2F20230530_bill-052.pdf&amp;data=05%7C02%7CAmandeep.Sidhu%40gov.ab.ca%7Cc609a98641934a3cd06508de2c729631%7C2bb51c06af9b42c58bf53c3b7b10850b%7C0%7C0%7C638997067827807326%7CUnknown%7CTWFpbGZsb3d8eyJFbXB0eU1hcGkiOnRydWUsIlYiOiIwLjAuMDAwMCIsIlAiOiJXaW4zMiIsIkFOIjoiTWFpbCIsIldUIjoyfQ%3D%3D%7C0%7C%7C%7C&amp;sdata=er06vfv0T0mGKrQiTqzBVT3uihzyJagIqQIY%2FVeF0ps%3D&amp;reserved=0" TargetMode="External"/><Relationship Id="rId19" Type="http://schemas.openxmlformats.org/officeDocument/2006/relationships/hyperlink" Target="https://www.alberta.ca/release.cfm?xID=909409D364693-D46F-00AF-7641C34146BCC5F8" TargetMode="External"/><Relationship Id="rId4" Type="http://schemas.openxmlformats.org/officeDocument/2006/relationships/webSettings" Target="webSettings.xml"/><Relationship Id="rId9" Type="http://schemas.openxmlformats.org/officeDocument/2006/relationships/hyperlink" Target="https://www.alberta.ca/powering-new-pathways-for-data-centres" TargetMode="External"/><Relationship Id="rId14" Type="http://schemas.openxmlformats.org/officeDocument/2006/relationships/hyperlink" Target="https://can01.safelinks.protection.outlook.com/?url=https%3A%2F%2Fwww.aeso.ca%2F&amp;data=05%7C02%7CAmandeep.Sidhu%40gov.ab.ca%7Cc609a98641934a3cd06508de2c729631%7C2bb51c06af9b42c58bf53c3b7b10850b%7C0%7C0%7C638997067827825274%7CUnknown%7CTWFpbGZsb3d8eyJFbXB0eU1hcGkiOnRydWUsIlYiOiIwLjAuMDAwMCIsIlAiOiJXaW4zMiIsIkFOIjoiTWFpbCIsIldUIjoyfQ%3D%3D%7C0%7C%7C%7C&amp;sdata=x79fLphUrOXRL%2FxOfmIcK3FziiA3SG%2FJhLYuWSzRDr0%3D&amp;reserved=0" TargetMode="External"/><Relationship Id="rId22" Type="http://schemas.openxmlformats.org/officeDocument/2006/relationships/hyperlink" Target="https://www.alberta.ca/release.cfm?xID=89906CFE6BF25-A51D-5865-CBACE39A8634EEA3"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3</Pages>
  <Words>651</Words>
  <Characters>4054</Characters>
  <Application>Microsoft Office Word</Application>
  <DocSecurity>0</DocSecurity>
  <Lines>84</Lines>
  <Paragraphs>43</Paragraphs>
  <ScaleCrop>false</ScaleCrop>
  <HeadingPairs>
    <vt:vector size="2" baseType="variant">
      <vt:variant>
        <vt:lpstr>Title</vt:lpstr>
      </vt:variant>
      <vt:variant>
        <vt:i4>1</vt:i4>
      </vt:variant>
    </vt:vector>
  </HeadingPairs>
  <TitlesOfParts>
    <vt:vector size="1" baseType="lpstr">
      <vt:lpstr>Translated government of Alberta news</vt:lpstr>
    </vt:vector>
  </TitlesOfParts>
  <Company>GoA</Company>
  <LinksUpToDate>false</LinksUpToDate>
  <CharactersWithSpaces>4683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Translated government of Alberta news</dc:title>
  <dc:subject/>
  <dc:creator>Government of Alberta</dc:creator>
  <cp:keywords>Security classification: PUBLIC</cp:keywords>
  <dc:description/>
  <cp:lastModifiedBy>Amandeep Sidhu</cp:lastModifiedBy>
  <cp:revision>6</cp:revision>
  <dcterms:created xsi:type="dcterms:W3CDTF">2022-08-24T17:32:00Z</dcterms:created>
  <dcterms:modified xsi:type="dcterms:W3CDTF">2025-11-26T16:28:00Z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0c3ebf9-3c2f-4745-a75f-55836bdb736f_Enabled">
    <vt:lpwstr>true</vt:lpwstr>
  </property>
  <property fmtid="{D5CDD505-2E9C-101B-9397-08002B2CF9AE}" pid="3" name="MSIP_Label_60c3ebf9-3c2f-4745-a75f-55836bdb736f_SetDate">
    <vt:lpwstr>2022-08-24T17:57:50Z</vt:lpwstr>
  </property>
  <property fmtid="{D5CDD505-2E9C-101B-9397-08002B2CF9AE}" pid="4" name="MSIP_Label_60c3ebf9-3c2f-4745-a75f-55836bdb736f_Method">
    <vt:lpwstr>Privileged</vt:lpwstr>
  </property>
  <property fmtid="{D5CDD505-2E9C-101B-9397-08002B2CF9AE}" pid="5" name="MSIP_Label_60c3ebf9-3c2f-4745-a75f-55836bdb736f_Name">
    <vt:lpwstr>Public</vt:lpwstr>
  </property>
  <property fmtid="{D5CDD505-2E9C-101B-9397-08002B2CF9AE}" pid="6" name="MSIP_Label_60c3ebf9-3c2f-4745-a75f-55836bdb736f_SiteId">
    <vt:lpwstr>2bb51c06-af9b-42c5-8bf5-3c3b7b10850b</vt:lpwstr>
  </property>
  <property fmtid="{D5CDD505-2E9C-101B-9397-08002B2CF9AE}" pid="7" name="MSIP_Label_60c3ebf9-3c2f-4745-a75f-55836bdb736f_ActionId">
    <vt:lpwstr>3d46223c-3631-4c47-a645-313286be551a</vt:lpwstr>
  </property>
  <property fmtid="{D5CDD505-2E9C-101B-9397-08002B2CF9AE}" pid="8" name="MSIP_Label_60c3ebf9-3c2f-4745-a75f-55836bdb736f_ContentBits">
    <vt:lpwstr>2</vt:lpwstr>
  </property>
</Properties>
</file>