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DA14F2" w:rsidRDefault="00DA14F2"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14830" w:rsidRPr="00D14830" w14:paraId="1A4C243F" w14:textId="77777777">
        <w:trPr>
          <w:tblCellSpacing w:w="0" w:type="dxa"/>
          <w:jc w:val="center"/>
        </w:trPr>
        <w:tc>
          <w:tcPr>
            <w:tcW w:w="0" w:type="auto"/>
            <w:shd w:val="clear" w:color="auto" w:fill="FFFFFF"/>
            <w:vAlign w:val="center"/>
            <w:hideMark/>
          </w:tcPr>
          <w:p w14:paraId="4E8C2606" w14:textId="77777777" w:rsidR="00D14830" w:rsidRPr="00D14830" w:rsidRDefault="00D14830" w:rsidP="00D1483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14830">
              <w:rPr>
                <w:rFonts w:ascii="Arial" w:eastAsia="Times New Roman" w:hAnsi="Arial" w:cs="Arial"/>
                <w:b/>
                <w:bCs/>
                <w:color w:val="363535"/>
                <w:kern w:val="36"/>
                <w:sz w:val="48"/>
                <w:szCs w:val="48"/>
                <w:lang w:val="en-US" w:bidi="pa-IN"/>
              </w:rPr>
              <w:t>Alberta advances budget legislation</w:t>
            </w:r>
          </w:p>
          <w:p w14:paraId="719B9296" w14:textId="77777777" w:rsidR="00D14830" w:rsidRPr="00D14830" w:rsidRDefault="00D14830" w:rsidP="00D14830">
            <w:pPr>
              <w:spacing w:after="0" w:line="240" w:lineRule="auto"/>
              <w:rPr>
                <w:rFonts w:ascii="Arial" w:eastAsia="Times New Roman" w:hAnsi="Arial" w:cs="Arial"/>
                <w:color w:val="363535"/>
                <w:lang w:val="en-US" w:bidi="pa-IN"/>
              </w:rPr>
            </w:pPr>
            <w:r w:rsidRPr="00D14830">
              <w:rPr>
                <w:rFonts w:ascii="Arial" w:eastAsia="Times New Roman" w:hAnsi="Arial" w:cs="Arial"/>
                <w:color w:val="363535"/>
                <w:bdr w:val="none" w:sz="0" w:space="0" w:color="auto" w:frame="1"/>
                <w:lang w:val="en-US" w:bidi="pa-IN"/>
              </w:rPr>
              <w:t>March 10, 2026</w:t>
            </w:r>
            <w:r w:rsidRPr="00D14830">
              <w:rPr>
                <w:rFonts w:ascii="Arial" w:eastAsia="Times New Roman" w:hAnsi="Arial" w:cs="Arial"/>
                <w:color w:val="363535"/>
                <w:lang w:val="en-US" w:bidi="pa-IN"/>
              </w:rPr>
              <w:t> </w:t>
            </w:r>
            <w:hyperlink r:id="rId8" w:anchor="x_media-contacts" w:tooltip="#x_media-contacts" w:history="1">
              <w:r w:rsidRPr="00D14830">
                <w:rPr>
                  <w:rFonts w:ascii="Arial" w:eastAsia="Times New Roman" w:hAnsi="Arial" w:cs="Arial"/>
                  <w:color w:val="0082C7"/>
                  <w:u w:val="single"/>
                  <w:bdr w:val="none" w:sz="0" w:space="0" w:color="auto" w:frame="1"/>
                  <w:lang w:val="en-US" w:bidi="pa-IN"/>
                </w:rPr>
                <w:t>Media inquiries</w:t>
              </w:r>
            </w:hyperlink>
          </w:p>
          <w:p w14:paraId="78537F99" w14:textId="77777777" w:rsidR="00D14830" w:rsidRPr="00D14830" w:rsidRDefault="00D14830" w:rsidP="00D1483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14830">
              <w:rPr>
                <w:rFonts w:ascii="Arial" w:eastAsia="Times New Roman" w:hAnsi="Arial" w:cs="Arial"/>
                <w:color w:val="363535"/>
                <w:sz w:val="37"/>
                <w:szCs w:val="37"/>
                <w:lang w:val="en-US" w:bidi="pa-IN"/>
              </w:rPr>
              <w:t>Alberta’s government has introduced legislation to authorize components of Budget 2026.</w:t>
            </w:r>
          </w:p>
          <w:p w14:paraId="3652FB35"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Alberta’s government is taking a disciplined approach to protect jobs, support communities and strengthen the foundations of long-term economic growth. Proposed amendments to the </w:t>
            </w:r>
            <w:r w:rsidRPr="00D14830">
              <w:rPr>
                <w:rFonts w:ascii="Arial" w:eastAsia="Times New Roman" w:hAnsi="Arial" w:cs="Arial"/>
                <w:i/>
                <w:iCs/>
                <w:color w:val="363535"/>
                <w:sz w:val="24"/>
                <w:szCs w:val="24"/>
                <w:lang w:val="en-US" w:bidi="pa-IN"/>
              </w:rPr>
              <w:t>Fiscal Measures Statutes Amendment Act</w:t>
            </w:r>
            <w:r w:rsidRPr="00D14830">
              <w:rPr>
                <w:rFonts w:ascii="Arial" w:eastAsia="Times New Roman" w:hAnsi="Arial" w:cs="Arial"/>
                <w:color w:val="363535"/>
                <w:sz w:val="24"/>
                <w:szCs w:val="24"/>
                <w:lang w:val="en-US" w:bidi="pa-IN"/>
              </w:rPr>
              <w:t>, </w:t>
            </w:r>
            <w:r w:rsidRPr="00D14830">
              <w:rPr>
                <w:rFonts w:ascii="Arial" w:eastAsia="Times New Roman" w:hAnsi="Arial" w:cs="Arial"/>
                <w:i/>
                <w:iCs/>
                <w:color w:val="363535"/>
                <w:sz w:val="24"/>
                <w:szCs w:val="24"/>
                <w:lang w:val="en-US" w:bidi="pa-IN"/>
              </w:rPr>
              <w:t>2026</w:t>
            </w:r>
            <w:r w:rsidRPr="00D14830">
              <w:rPr>
                <w:rFonts w:ascii="Arial" w:eastAsia="Times New Roman" w:hAnsi="Arial" w:cs="Arial"/>
                <w:color w:val="363535"/>
                <w:sz w:val="24"/>
                <w:szCs w:val="24"/>
                <w:lang w:val="en-US" w:bidi="pa-IN"/>
              </w:rPr>
              <w:t>, will help strengthen Alberta’s fiscal position and make practical, targeted updates to ensure Alberta’s laws are responsive to the needs of Albertans.</w:t>
            </w:r>
          </w:p>
          <w:p w14:paraId="287BE604"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If passed, the legislation would update several laws to improve oversight, reduce red tape and deliver government programs more effectively.</w:t>
            </w:r>
          </w:p>
          <w:p w14:paraId="3433DF0D"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“As Alberta’s economy grows, our legislation needs to keep pace. These changes modernize key frameworks, support investment and help financially reinforce the province so we can continue delivering quality services for Albertans.”</w:t>
            </w:r>
          </w:p>
          <w:p w14:paraId="4500C705" w14:textId="77777777" w:rsidR="00D14830" w:rsidRPr="00D14830" w:rsidRDefault="00D14830" w:rsidP="00D14830">
            <w:pPr>
              <w:spacing w:after="0" w:line="348" w:lineRule="atLeast"/>
              <w:textAlignment w:val="baseline"/>
              <w:rPr>
                <w:rFonts w:ascii="Arial" w:eastAsia="Times New Roman" w:hAnsi="Arial" w:cs="Arial"/>
                <w:color w:val="363535"/>
                <w:sz w:val="25"/>
                <w:szCs w:val="25"/>
                <w:lang w:val="en-US" w:bidi="pa-IN"/>
              </w:rPr>
            </w:pPr>
            <w:r w:rsidRPr="00D14830">
              <w:rPr>
                <w:rFonts w:ascii="Arial" w:eastAsia="Times New Roman" w:hAnsi="Arial" w:cs="Arial"/>
                <w:i/>
                <w:iCs/>
                <w:color w:val="363535"/>
                <w:sz w:val="25"/>
                <w:szCs w:val="25"/>
                <w:lang w:val="en-US" w:bidi="pa-IN"/>
              </w:rPr>
              <w:t>Nate Horner</w:t>
            </w:r>
            <w:r w:rsidRPr="00D14830">
              <w:rPr>
                <w:rFonts w:ascii="Arial" w:eastAsia="Times New Roman" w:hAnsi="Arial" w:cs="Arial"/>
                <w:color w:val="363535"/>
                <w:sz w:val="25"/>
                <w:szCs w:val="25"/>
                <w:lang w:val="en-US" w:bidi="pa-IN"/>
              </w:rPr>
              <w:t>, </w:t>
            </w:r>
            <w:r w:rsidRPr="00D14830">
              <w:rPr>
                <w:rFonts w:ascii="Arial" w:eastAsia="Times New Roman" w:hAnsi="Arial" w:cs="Arial"/>
                <w:i/>
                <w:iCs/>
                <w:color w:val="363535"/>
                <w:sz w:val="25"/>
                <w:szCs w:val="25"/>
                <w:lang w:val="en-US" w:bidi="pa-IN"/>
              </w:rPr>
              <w:t>President of Treasury Board and Minister of Finance</w:t>
            </w:r>
          </w:p>
          <w:p w14:paraId="49DFE7BA"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Simplifying caregiver supports</w:t>
            </w:r>
          </w:p>
          <w:p w14:paraId="2DC9AD67"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If passed, amendments to the </w:t>
            </w:r>
            <w:r w:rsidRPr="00D14830">
              <w:rPr>
                <w:rFonts w:ascii="Arial" w:eastAsia="Times New Roman" w:hAnsi="Arial" w:cs="Arial"/>
                <w:i/>
                <w:iCs/>
                <w:color w:val="363535"/>
                <w:sz w:val="24"/>
                <w:szCs w:val="24"/>
                <w:lang w:val="en-US" w:bidi="pa-IN"/>
              </w:rPr>
              <w:t>Alberta Personal Income Tax Act</w:t>
            </w:r>
            <w:r w:rsidRPr="00D14830">
              <w:rPr>
                <w:rFonts w:ascii="Arial" w:eastAsia="Times New Roman" w:hAnsi="Arial" w:cs="Arial"/>
                <w:color w:val="363535"/>
                <w:sz w:val="24"/>
                <w:szCs w:val="24"/>
                <w:lang w:val="en-US" w:bidi="pa-IN"/>
              </w:rPr>
              <w:t xml:space="preserve"> would simplify and better focus provincial caregiver tax benefits, supporting people and families caring for infirm loved ones. By consolidating the existing caregiver and infirm </w:t>
            </w:r>
            <w:proofErr w:type="spellStart"/>
            <w:r w:rsidRPr="00D14830">
              <w:rPr>
                <w:rFonts w:ascii="Arial" w:eastAsia="Times New Roman" w:hAnsi="Arial" w:cs="Arial"/>
                <w:color w:val="363535"/>
                <w:sz w:val="24"/>
                <w:szCs w:val="24"/>
                <w:lang w:val="en-US" w:bidi="pa-IN"/>
              </w:rPr>
              <w:t>dependant</w:t>
            </w:r>
            <w:proofErr w:type="spellEnd"/>
            <w:r w:rsidRPr="00D14830">
              <w:rPr>
                <w:rFonts w:ascii="Arial" w:eastAsia="Times New Roman" w:hAnsi="Arial" w:cs="Arial"/>
                <w:color w:val="363535"/>
                <w:sz w:val="24"/>
                <w:szCs w:val="24"/>
                <w:lang w:val="en-US" w:bidi="pa-IN"/>
              </w:rPr>
              <w:t xml:space="preserve"> credits in alignment with the federal government and other provinces, Alberta’s government is making the caregiver tax credit easier to access for those who need it most.</w:t>
            </w:r>
          </w:p>
          <w:p w14:paraId="2D0E124C"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Updating child and family legislation</w:t>
            </w:r>
          </w:p>
          <w:p w14:paraId="0FE0CB33"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If passed, the proposed amendments to the </w:t>
            </w:r>
            <w:r w:rsidRPr="00D14830">
              <w:rPr>
                <w:rFonts w:ascii="Arial" w:eastAsia="Times New Roman" w:hAnsi="Arial" w:cs="Arial"/>
                <w:i/>
                <w:iCs/>
                <w:color w:val="363535"/>
                <w:sz w:val="24"/>
                <w:szCs w:val="24"/>
                <w:lang w:val="en-US" w:bidi="pa-IN"/>
              </w:rPr>
              <w:t>Child, Youth and Family Enhancement Act</w:t>
            </w:r>
            <w:r w:rsidRPr="00D14830">
              <w:rPr>
                <w:rFonts w:ascii="Arial" w:eastAsia="Times New Roman" w:hAnsi="Arial" w:cs="Arial"/>
                <w:color w:val="363535"/>
                <w:sz w:val="24"/>
                <w:szCs w:val="24"/>
                <w:lang w:val="en-US" w:bidi="pa-IN"/>
              </w:rPr>
              <w:t xml:space="preserve"> will help modernize legislation by removing the provision enabling financial assistance through the Child and Youth Support Program since it was discontinued. </w:t>
            </w:r>
            <w:r w:rsidRPr="00D14830">
              <w:rPr>
                <w:rFonts w:ascii="Arial" w:eastAsia="Times New Roman" w:hAnsi="Arial" w:cs="Arial"/>
                <w:color w:val="363535"/>
                <w:sz w:val="24"/>
                <w:szCs w:val="24"/>
                <w:lang w:val="en-US" w:bidi="pa-IN"/>
              </w:rPr>
              <w:lastRenderedPageBreak/>
              <w:t>Regulatory amendments to the Child, Youth and Family Enhancement Regulation were implemented on September 1, 2025. Existing supports remain available for eligible families, such as the Alberta Child and Family Benefit, the Alberta Child Health Benefit, the Canada Child Benefit, as well as resources and services provided by Family Resource Networks across the province.</w:t>
            </w:r>
          </w:p>
          <w:p w14:paraId="3DE011FC"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“This legislative change will allow us to focus our efforts on programs that have the most impact on the well-being and safety of children and youth right across the province. Our government will continue to make the choices that are focused on the programs and supports that matter to Alberta and take decisive action.”</w:t>
            </w:r>
          </w:p>
          <w:p w14:paraId="581EBBB3" w14:textId="77777777" w:rsidR="00D14830" w:rsidRPr="00D14830" w:rsidRDefault="00D14830" w:rsidP="00D14830">
            <w:pPr>
              <w:spacing w:after="0" w:line="348" w:lineRule="atLeast"/>
              <w:textAlignment w:val="baseline"/>
              <w:rPr>
                <w:rFonts w:ascii="Arial" w:eastAsia="Times New Roman" w:hAnsi="Arial" w:cs="Arial"/>
                <w:color w:val="363535"/>
                <w:sz w:val="25"/>
                <w:szCs w:val="25"/>
                <w:lang w:val="en-US" w:bidi="pa-IN"/>
              </w:rPr>
            </w:pPr>
            <w:r w:rsidRPr="00D14830">
              <w:rPr>
                <w:rFonts w:ascii="Arial" w:eastAsia="Times New Roman" w:hAnsi="Arial" w:cs="Arial"/>
                <w:i/>
                <w:iCs/>
                <w:color w:val="363535"/>
                <w:sz w:val="25"/>
                <w:szCs w:val="25"/>
                <w:lang w:val="en-US" w:bidi="pa-IN"/>
              </w:rPr>
              <w:t>Searle Turton, Minister of Children and Family Services</w:t>
            </w:r>
          </w:p>
          <w:p w14:paraId="2E13A2FC"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Supporting the programs and services Albertans need </w:t>
            </w:r>
          </w:p>
          <w:p w14:paraId="42607909"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When visitors come to Alberta, they benefit from provincially funded infrastructure and services, such as highways, emergency health care, public safety, provincial parks, and tourism infrastructure. The government is introducing targeted revenue measures to help visitors pay their fair share while visiting Alberta. </w:t>
            </w:r>
          </w:p>
          <w:p w14:paraId="0A101FCC"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 xml:space="preserve">If passed, amendments would increase Alberta’s tourism levy rate to six per cent from four per cent, on the price of temporary </w:t>
            </w:r>
            <w:proofErr w:type="gramStart"/>
            <w:r w:rsidRPr="00D14830">
              <w:rPr>
                <w:rFonts w:ascii="Arial" w:eastAsia="Times New Roman" w:hAnsi="Arial" w:cs="Arial"/>
                <w:color w:val="363535"/>
                <w:sz w:val="24"/>
                <w:szCs w:val="24"/>
                <w:lang w:val="en-US" w:bidi="pa-IN"/>
              </w:rPr>
              <w:t>accommodations</w:t>
            </w:r>
            <w:proofErr w:type="gramEnd"/>
            <w:r w:rsidRPr="00D14830">
              <w:rPr>
                <w:rFonts w:ascii="Arial" w:eastAsia="Times New Roman" w:hAnsi="Arial" w:cs="Arial"/>
                <w:color w:val="363535"/>
                <w:sz w:val="24"/>
                <w:szCs w:val="24"/>
                <w:lang w:val="en-US" w:bidi="pa-IN"/>
              </w:rPr>
              <w:t xml:space="preserve"> such as hotels and other temporary lodgings. The increase would strengthen the province’s overall fiscal position while maintaining Alberta’s competitive tax advantage. The new rate would take effect April 1, 2026.</w:t>
            </w:r>
          </w:p>
          <w:p w14:paraId="27A07A33"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 xml:space="preserve">Clarifying Alberta’s data </w:t>
            </w:r>
            <w:proofErr w:type="spellStart"/>
            <w:r w:rsidRPr="00D14830">
              <w:rPr>
                <w:rFonts w:ascii="Arial" w:eastAsia="Times New Roman" w:hAnsi="Arial" w:cs="Arial"/>
                <w:b/>
                <w:bCs/>
                <w:color w:val="363535"/>
                <w:sz w:val="36"/>
                <w:szCs w:val="36"/>
                <w:lang w:val="en-US" w:bidi="pa-IN"/>
              </w:rPr>
              <w:t>centre</w:t>
            </w:r>
            <w:proofErr w:type="spellEnd"/>
            <w:r w:rsidRPr="00D14830">
              <w:rPr>
                <w:rFonts w:ascii="Arial" w:eastAsia="Times New Roman" w:hAnsi="Arial" w:cs="Arial"/>
                <w:b/>
                <w:bCs/>
                <w:color w:val="363535"/>
                <w:sz w:val="36"/>
                <w:szCs w:val="36"/>
                <w:lang w:val="en-US" w:bidi="pa-IN"/>
              </w:rPr>
              <w:t xml:space="preserve"> levy framework</w:t>
            </w:r>
          </w:p>
          <w:p w14:paraId="527CCCFE"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If passed, amendments to the </w:t>
            </w:r>
            <w:r w:rsidRPr="00D14830">
              <w:rPr>
                <w:rFonts w:ascii="Arial" w:eastAsia="Times New Roman" w:hAnsi="Arial" w:cs="Arial"/>
                <w:i/>
                <w:iCs/>
                <w:color w:val="363535"/>
                <w:sz w:val="24"/>
                <w:szCs w:val="24"/>
                <w:lang w:val="en-US" w:bidi="pa-IN"/>
              </w:rPr>
              <w:t>Alberta Corporate Tax Act</w:t>
            </w:r>
            <w:r w:rsidRPr="00D14830">
              <w:rPr>
                <w:rFonts w:ascii="Arial" w:eastAsia="Times New Roman" w:hAnsi="Arial" w:cs="Arial"/>
                <w:color w:val="363535"/>
                <w:sz w:val="24"/>
                <w:szCs w:val="24"/>
                <w:lang w:val="en-US" w:bidi="pa-IN"/>
              </w:rPr>
              <w:t xml:space="preserve"> would clarify that a data </w:t>
            </w:r>
            <w:proofErr w:type="spellStart"/>
            <w:r w:rsidRPr="00D14830">
              <w:rPr>
                <w:rFonts w:ascii="Arial" w:eastAsia="Times New Roman" w:hAnsi="Arial" w:cs="Arial"/>
                <w:color w:val="363535"/>
                <w:sz w:val="24"/>
                <w:szCs w:val="24"/>
                <w:lang w:val="en-US" w:bidi="pa-IN"/>
              </w:rPr>
              <w:t>centre’s</w:t>
            </w:r>
            <w:proofErr w:type="spellEnd"/>
            <w:r w:rsidRPr="00D14830">
              <w:rPr>
                <w:rFonts w:ascii="Arial" w:eastAsia="Times New Roman" w:hAnsi="Arial" w:cs="Arial"/>
                <w:color w:val="363535"/>
                <w:sz w:val="24"/>
                <w:szCs w:val="24"/>
                <w:lang w:val="en-US" w:bidi="pa-IN"/>
              </w:rPr>
              <w:t xml:space="preserve"> levy rate will be calculated based on actual power consumption and that power not drawn from the broader grid will be eligible for a zero per cent rate.</w:t>
            </w:r>
          </w:p>
          <w:p w14:paraId="18D11DA5"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 xml:space="preserve">“Alberta has the energy resources and competitive advantages that make it a global destination for data </w:t>
            </w:r>
            <w:proofErr w:type="spellStart"/>
            <w:r w:rsidRPr="00D14830">
              <w:rPr>
                <w:rFonts w:ascii="Arial" w:eastAsia="Times New Roman" w:hAnsi="Arial" w:cs="Arial"/>
                <w:color w:val="363535"/>
                <w:sz w:val="24"/>
                <w:szCs w:val="24"/>
                <w:lang w:val="en-US" w:bidi="pa-IN"/>
              </w:rPr>
              <w:t>centre</w:t>
            </w:r>
            <w:proofErr w:type="spellEnd"/>
            <w:r w:rsidRPr="00D14830">
              <w:rPr>
                <w:rFonts w:ascii="Arial" w:eastAsia="Times New Roman" w:hAnsi="Arial" w:cs="Arial"/>
                <w:color w:val="363535"/>
                <w:sz w:val="24"/>
                <w:szCs w:val="24"/>
                <w:lang w:val="en-US" w:bidi="pa-IN"/>
              </w:rPr>
              <w:t xml:space="preserve"> investment. These updates clarify the </w:t>
            </w:r>
            <w:proofErr w:type="gramStart"/>
            <w:r w:rsidRPr="00D14830">
              <w:rPr>
                <w:rFonts w:ascii="Arial" w:eastAsia="Times New Roman" w:hAnsi="Arial" w:cs="Arial"/>
                <w:color w:val="363535"/>
                <w:sz w:val="24"/>
                <w:szCs w:val="24"/>
                <w:lang w:val="en-US" w:bidi="pa-IN"/>
              </w:rPr>
              <w:t>framework</w:t>
            </w:r>
            <w:proofErr w:type="gramEnd"/>
            <w:r w:rsidRPr="00D14830">
              <w:rPr>
                <w:rFonts w:ascii="Arial" w:eastAsia="Times New Roman" w:hAnsi="Arial" w:cs="Arial"/>
                <w:color w:val="363535"/>
                <w:sz w:val="24"/>
                <w:szCs w:val="24"/>
                <w:lang w:val="en-US" w:bidi="pa-IN"/>
              </w:rPr>
              <w:t xml:space="preserve"> so the levy reflects the demand placed on Alberta’s power grid. Projects that generate their own power and do not draw from the grid will not pay the grid levy.”</w:t>
            </w:r>
          </w:p>
          <w:p w14:paraId="296AEF9A" w14:textId="77777777" w:rsidR="00D14830" w:rsidRPr="00D14830" w:rsidRDefault="00D14830" w:rsidP="00D14830">
            <w:pPr>
              <w:spacing w:after="0" w:line="348" w:lineRule="atLeast"/>
              <w:textAlignment w:val="baseline"/>
              <w:rPr>
                <w:rFonts w:ascii="Arial" w:eastAsia="Times New Roman" w:hAnsi="Arial" w:cs="Arial"/>
                <w:color w:val="363535"/>
                <w:sz w:val="25"/>
                <w:szCs w:val="25"/>
                <w:lang w:val="en-US" w:bidi="pa-IN"/>
              </w:rPr>
            </w:pPr>
            <w:r w:rsidRPr="00D14830">
              <w:rPr>
                <w:rFonts w:ascii="Arial" w:eastAsia="Times New Roman" w:hAnsi="Arial" w:cs="Arial"/>
                <w:i/>
                <w:iCs/>
                <w:color w:val="363535"/>
                <w:sz w:val="25"/>
                <w:szCs w:val="25"/>
                <w:lang w:val="en-US" w:bidi="pa-IN"/>
              </w:rPr>
              <w:lastRenderedPageBreak/>
              <w:t>Nate Glubish, Minister of Technology and Innovation</w:t>
            </w:r>
          </w:p>
          <w:p w14:paraId="0676A451"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Modernizing pension and financial sector legislation</w:t>
            </w:r>
          </w:p>
          <w:p w14:paraId="108A61D7"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If passed, amendments to the </w:t>
            </w:r>
            <w:r w:rsidRPr="00D14830">
              <w:rPr>
                <w:rFonts w:ascii="Arial" w:eastAsia="Times New Roman" w:hAnsi="Arial" w:cs="Arial"/>
                <w:i/>
                <w:iCs/>
                <w:color w:val="363535"/>
                <w:sz w:val="24"/>
                <w:szCs w:val="24"/>
                <w:lang w:val="en-US" w:bidi="pa-IN"/>
              </w:rPr>
              <w:t>Employment Pension Plans Act</w:t>
            </w:r>
            <w:r w:rsidRPr="00D14830">
              <w:rPr>
                <w:rFonts w:ascii="Arial" w:eastAsia="Times New Roman" w:hAnsi="Arial" w:cs="Arial"/>
                <w:color w:val="363535"/>
                <w:sz w:val="24"/>
                <w:szCs w:val="24"/>
                <w:lang w:val="en-US" w:bidi="pa-IN"/>
              </w:rPr>
              <w:t> would modernize Alberta’s workplace pension legislation, reduce red tape, make it easier for employers to administer their pension plans, and harmonize Alberta with other provinces. These changes help support access to secure retirement options for Albertans.</w:t>
            </w:r>
          </w:p>
          <w:p w14:paraId="27D8213D"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Housekeeping and technical amendments</w:t>
            </w:r>
          </w:p>
          <w:p w14:paraId="297FFA7A"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Housekeeping and technical amendments to the Credit Union Act and the Loan and Trust Corporations Act would modernize regulatory frameworks, reduce administrative burden and strengthen oversight, supporting a stable, well-functioning financial sector.</w:t>
            </w:r>
          </w:p>
          <w:p w14:paraId="2DB8E194"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color w:val="363535"/>
                <w:sz w:val="24"/>
                <w:szCs w:val="24"/>
                <w:lang w:val="en-US" w:bidi="pa-IN"/>
              </w:rPr>
              <w:t>These changes put Alberta in a stronger position to keep communities growing, support families, and create conditions for people and businesses to succeed.</w:t>
            </w:r>
          </w:p>
          <w:p w14:paraId="28B2BAA4" w14:textId="77777777" w:rsidR="00D14830" w:rsidRPr="00D14830" w:rsidRDefault="00D14830" w:rsidP="00D148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4830">
              <w:rPr>
                <w:rFonts w:ascii="Arial" w:eastAsia="Times New Roman" w:hAnsi="Arial" w:cs="Arial"/>
                <w:i/>
                <w:iCs/>
                <w:color w:val="363535"/>
                <w:sz w:val="24"/>
                <w:szCs w:val="24"/>
                <w:lang w:val="en-US" w:bidi="pa-IN"/>
              </w:rPr>
              <w:t>Budget 2026 is focused on what matters, with targeted investments in students and classrooms, health care and the economy, while showing strong fiscal leadership and controlling costs.</w:t>
            </w:r>
          </w:p>
          <w:p w14:paraId="6BAEF12E"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Related information</w:t>
            </w:r>
          </w:p>
          <w:p w14:paraId="3167561E" w14:textId="77777777" w:rsidR="00D14830" w:rsidRPr="00D14830" w:rsidRDefault="00D14830" w:rsidP="00D14830">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implementing-budget-2026" w:history="1">
              <w:r w:rsidRPr="00D14830">
                <w:rPr>
                  <w:rFonts w:ascii="Arial" w:eastAsia="Times New Roman" w:hAnsi="Arial" w:cs="Arial"/>
                  <w:i/>
                  <w:iCs/>
                  <w:color w:val="363535"/>
                  <w:sz w:val="25"/>
                  <w:szCs w:val="25"/>
                  <w:bdr w:val="none" w:sz="0" w:space="0" w:color="auto" w:frame="1"/>
                  <w:lang w:val="en-US" w:bidi="pa-IN"/>
                </w:rPr>
                <w:t>Fiscal Measures Statutes Amendment Act</w:t>
              </w:r>
              <w:r w:rsidRPr="00D14830">
                <w:rPr>
                  <w:rFonts w:ascii="Arial" w:eastAsia="Times New Roman" w:hAnsi="Arial" w:cs="Arial"/>
                  <w:color w:val="0082C7"/>
                  <w:sz w:val="25"/>
                  <w:szCs w:val="25"/>
                  <w:u w:val="single"/>
                  <w:bdr w:val="none" w:sz="0" w:space="0" w:color="auto" w:frame="1"/>
                  <w:lang w:val="en-US" w:bidi="pa-IN"/>
                </w:rPr>
                <w:t>, 2026</w:t>
              </w:r>
            </w:hyperlink>
          </w:p>
          <w:p w14:paraId="645F7FA8" w14:textId="77777777" w:rsidR="00D14830" w:rsidRPr="00D14830" w:rsidRDefault="00D14830" w:rsidP="00D14830">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tourism-levy" w:history="1">
              <w:r w:rsidRPr="00D14830">
                <w:rPr>
                  <w:rFonts w:ascii="Arial" w:eastAsia="Times New Roman" w:hAnsi="Arial" w:cs="Arial"/>
                  <w:color w:val="0082C7"/>
                  <w:sz w:val="25"/>
                  <w:szCs w:val="25"/>
                  <w:u w:val="single"/>
                  <w:bdr w:val="none" w:sz="0" w:space="0" w:color="auto" w:frame="1"/>
                  <w:lang w:val="en-US" w:bidi="pa-IN"/>
                </w:rPr>
                <w:t>Tourism levy</w:t>
              </w:r>
            </w:hyperlink>
          </w:p>
          <w:p w14:paraId="3EB14A2A" w14:textId="77777777" w:rsidR="00D14830" w:rsidRPr="00D14830" w:rsidRDefault="00D14830" w:rsidP="00D148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Multimedia</w:t>
            </w:r>
          </w:p>
          <w:p w14:paraId="327709F2" w14:textId="77777777" w:rsidR="00D14830" w:rsidRPr="00D14830" w:rsidRDefault="00D14830" w:rsidP="00D14830">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youtube.com/live/QEsjmEnYqCk. Click or tap if you trust this link." w:history="1">
              <w:proofErr w:type="gramStart"/>
              <w:r w:rsidRPr="00D14830">
                <w:rPr>
                  <w:rFonts w:ascii="Arial" w:eastAsia="Times New Roman" w:hAnsi="Arial" w:cs="Arial"/>
                  <w:color w:val="0082C7"/>
                  <w:sz w:val="25"/>
                  <w:szCs w:val="25"/>
                  <w:u w:val="single"/>
                  <w:bdr w:val="none" w:sz="0" w:space="0" w:color="auto" w:frame="1"/>
                  <w:lang w:val="en-US" w:bidi="pa-IN"/>
                </w:rPr>
                <w:t>Watch</w:t>
              </w:r>
              <w:proofErr w:type="gramEnd"/>
              <w:r w:rsidRPr="00D14830">
                <w:rPr>
                  <w:rFonts w:ascii="Arial" w:eastAsia="Times New Roman" w:hAnsi="Arial" w:cs="Arial"/>
                  <w:color w:val="0082C7"/>
                  <w:sz w:val="25"/>
                  <w:szCs w:val="25"/>
                  <w:u w:val="single"/>
                  <w:bdr w:val="none" w:sz="0" w:space="0" w:color="auto" w:frame="1"/>
                  <w:lang w:val="en-US" w:bidi="pa-IN"/>
                </w:rPr>
                <w:t xml:space="preserve"> the news conference</w:t>
              </w:r>
            </w:hyperlink>
          </w:p>
          <w:p w14:paraId="1BC556D8" w14:textId="77777777" w:rsidR="00D14830" w:rsidRPr="00D14830" w:rsidRDefault="00D14830" w:rsidP="00D14830">
            <w:pPr>
              <w:spacing w:after="0" w:line="240" w:lineRule="auto"/>
              <w:rPr>
                <w:rFonts w:ascii="Arial" w:eastAsia="Times New Roman" w:hAnsi="Arial" w:cs="Arial"/>
                <w:color w:val="363535"/>
                <w:lang w:val="en-US" w:bidi="pa-IN"/>
              </w:rPr>
            </w:pPr>
            <w:r w:rsidRPr="00D14830">
              <w:rPr>
                <w:rFonts w:ascii="Arial" w:eastAsia="Times New Roman" w:hAnsi="Arial" w:cs="Arial"/>
                <w:color w:val="363535"/>
                <w:lang w:val="en-US" w:bidi="pa-IN"/>
              </w:rPr>
              <w:br/>
            </w:r>
          </w:p>
          <w:p w14:paraId="7CA14C58" w14:textId="77777777" w:rsidR="00D14830" w:rsidRPr="00D14830" w:rsidRDefault="00D14830" w:rsidP="00D1483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14830">
              <w:rPr>
                <w:rFonts w:ascii="Arial" w:eastAsia="Times New Roman" w:hAnsi="Arial" w:cs="Arial"/>
                <w:b/>
                <w:bCs/>
                <w:color w:val="363535"/>
                <w:sz w:val="36"/>
                <w:szCs w:val="36"/>
                <w:lang w:val="en-US" w:bidi="pa-IN"/>
              </w:rPr>
              <w:t>Media inquiries</w:t>
            </w:r>
          </w:p>
          <w:p w14:paraId="52FACECB" w14:textId="77777777" w:rsidR="00D14830" w:rsidRPr="00D14830" w:rsidRDefault="00D14830" w:rsidP="00D14830">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Marisa.Breeze@gov.ab.ca" w:history="1">
              <w:r w:rsidRPr="00D14830">
                <w:rPr>
                  <w:rFonts w:ascii="Arial" w:eastAsia="Times New Roman" w:hAnsi="Arial" w:cs="Arial"/>
                  <w:b/>
                  <w:bCs/>
                  <w:color w:val="0082C7"/>
                  <w:sz w:val="27"/>
                  <w:szCs w:val="27"/>
                  <w:u w:val="single"/>
                  <w:bdr w:val="none" w:sz="0" w:space="0" w:color="auto" w:frame="1"/>
                  <w:lang w:val="en-US" w:bidi="pa-IN"/>
                </w:rPr>
                <w:t>Marisa Breeze</w:t>
              </w:r>
            </w:hyperlink>
          </w:p>
          <w:p w14:paraId="7ADC2147" w14:textId="77777777" w:rsidR="00D14830" w:rsidRPr="00D14830" w:rsidRDefault="00D14830" w:rsidP="00D14830">
            <w:pPr>
              <w:spacing w:after="0" w:line="240" w:lineRule="auto"/>
              <w:rPr>
                <w:rFonts w:ascii="Arial" w:eastAsia="Times New Roman" w:hAnsi="Arial" w:cs="Arial"/>
                <w:color w:val="363535"/>
                <w:lang w:val="en-US" w:bidi="pa-IN"/>
              </w:rPr>
            </w:pPr>
            <w:r w:rsidRPr="00D14830">
              <w:rPr>
                <w:rFonts w:ascii="Arial" w:eastAsia="Times New Roman" w:hAnsi="Arial" w:cs="Arial"/>
                <w:color w:val="363535"/>
                <w:lang w:val="en-US" w:bidi="pa-IN"/>
              </w:rPr>
              <w:t>780-235-4427</w:t>
            </w:r>
            <w:r w:rsidRPr="00D14830">
              <w:rPr>
                <w:rFonts w:ascii="Arial" w:eastAsia="Times New Roman" w:hAnsi="Arial" w:cs="Arial"/>
                <w:color w:val="363535"/>
                <w:lang w:val="en-US" w:bidi="pa-IN"/>
              </w:rPr>
              <w:br/>
              <w:t>Senior Press Secretary, Treasury Board and Finance</w:t>
            </w:r>
          </w:p>
          <w:p w14:paraId="69F59155" w14:textId="77777777" w:rsidR="00D14830" w:rsidRPr="00D14830" w:rsidRDefault="00D14830" w:rsidP="00D14830">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Jon.Gauthier@gov.ab.ca" w:history="1">
              <w:r w:rsidRPr="00D14830">
                <w:rPr>
                  <w:rFonts w:ascii="Arial" w:eastAsia="Times New Roman" w:hAnsi="Arial" w:cs="Arial"/>
                  <w:b/>
                  <w:bCs/>
                  <w:color w:val="0082C7"/>
                  <w:sz w:val="27"/>
                  <w:szCs w:val="27"/>
                  <w:u w:val="single"/>
                  <w:bdr w:val="none" w:sz="0" w:space="0" w:color="auto" w:frame="1"/>
                  <w:lang w:val="en-US" w:bidi="pa-IN"/>
                </w:rPr>
                <w:t>Jon Gauthier</w:t>
              </w:r>
            </w:hyperlink>
          </w:p>
          <w:p w14:paraId="0CD5637E" w14:textId="77777777" w:rsidR="00D14830" w:rsidRPr="00D14830" w:rsidRDefault="00D14830" w:rsidP="00D14830">
            <w:pPr>
              <w:spacing w:after="0" w:line="240" w:lineRule="auto"/>
              <w:rPr>
                <w:rFonts w:ascii="Arial" w:eastAsia="Times New Roman" w:hAnsi="Arial" w:cs="Arial"/>
                <w:color w:val="363535"/>
                <w:lang w:val="en-US" w:bidi="pa-IN"/>
              </w:rPr>
            </w:pPr>
            <w:r w:rsidRPr="00D14830">
              <w:rPr>
                <w:rFonts w:ascii="Arial" w:eastAsia="Times New Roman" w:hAnsi="Arial" w:cs="Arial"/>
                <w:color w:val="363535"/>
                <w:lang w:val="en-US" w:bidi="pa-IN"/>
              </w:rPr>
              <w:t>587-335-3971</w:t>
            </w:r>
            <w:r w:rsidRPr="00D14830">
              <w:rPr>
                <w:rFonts w:ascii="Arial" w:eastAsia="Times New Roman" w:hAnsi="Arial" w:cs="Arial"/>
                <w:color w:val="363535"/>
                <w:lang w:val="en-US" w:bidi="pa-IN"/>
              </w:rPr>
              <w:br/>
              <w:t>Press Secretary, Technology and Innovation</w:t>
            </w:r>
          </w:p>
          <w:p w14:paraId="715684AE" w14:textId="77777777" w:rsidR="00D14830" w:rsidRPr="00D14830" w:rsidRDefault="00D14830" w:rsidP="00D14830">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Daniel.Verrier@gov.ab.ca" w:history="1">
              <w:r w:rsidRPr="00D14830">
                <w:rPr>
                  <w:rFonts w:ascii="Arial" w:eastAsia="Times New Roman" w:hAnsi="Arial" w:cs="Arial"/>
                  <w:b/>
                  <w:bCs/>
                  <w:color w:val="0082C7"/>
                  <w:sz w:val="27"/>
                  <w:szCs w:val="27"/>
                  <w:u w:val="single"/>
                  <w:bdr w:val="none" w:sz="0" w:space="0" w:color="auto" w:frame="1"/>
                  <w:lang w:val="en-US" w:bidi="pa-IN"/>
                </w:rPr>
                <w:t>Daniel Verrier</w:t>
              </w:r>
            </w:hyperlink>
          </w:p>
          <w:p w14:paraId="1F2CF1FC" w14:textId="77777777" w:rsidR="00D14830" w:rsidRPr="00D14830" w:rsidRDefault="00D14830" w:rsidP="00D14830">
            <w:pPr>
              <w:spacing w:after="0" w:line="240" w:lineRule="auto"/>
              <w:rPr>
                <w:rFonts w:ascii="Arial" w:eastAsia="Times New Roman" w:hAnsi="Arial" w:cs="Arial"/>
                <w:color w:val="363535"/>
                <w:lang w:val="en-US" w:bidi="pa-IN"/>
              </w:rPr>
            </w:pPr>
            <w:r w:rsidRPr="00D14830">
              <w:rPr>
                <w:rFonts w:ascii="Arial" w:eastAsia="Times New Roman" w:hAnsi="Arial" w:cs="Arial"/>
                <w:color w:val="363535"/>
                <w:lang w:val="en-US" w:bidi="pa-IN"/>
              </w:rPr>
              <w:t>780-818-2710</w:t>
            </w:r>
            <w:r w:rsidRPr="00D14830">
              <w:rPr>
                <w:rFonts w:ascii="Arial" w:eastAsia="Times New Roman" w:hAnsi="Arial" w:cs="Arial"/>
                <w:color w:val="363535"/>
                <w:lang w:val="en-US" w:bidi="pa-IN"/>
              </w:rPr>
              <w:br/>
              <w:t>Press Secretary, Children and Family Services</w:t>
            </w:r>
          </w:p>
        </w:tc>
      </w:tr>
      <w:tr w:rsidR="00D14830" w:rsidRPr="00D14830" w14:paraId="733C0091" w14:textId="77777777">
        <w:trPr>
          <w:tblCellSpacing w:w="0" w:type="dxa"/>
          <w:jc w:val="center"/>
        </w:trPr>
        <w:tc>
          <w:tcPr>
            <w:tcW w:w="0" w:type="auto"/>
            <w:shd w:val="clear" w:color="auto" w:fill="FFFFFF"/>
            <w:vAlign w:val="center"/>
            <w:hideMark/>
          </w:tcPr>
          <w:p w14:paraId="7617343D" w14:textId="77777777" w:rsidR="00D14830" w:rsidRPr="00D14830" w:rsidRDefault="00D14830" w:rsidP="00D14830">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56574"/>
    <w:multiLevelType w:val="multilevel"/>
    <w:tmpl w:val="C07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24DC0"/>
    <w:multiLevelType w:val="multilevel"/>
    <w:tmpl w:val="FEC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B0DFC"/>
    <w:multiLevelType w:val="multilevel"/>
    <w:tmpl w:val="70B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1"/>
  </w:num>
  <w:num w:numId="3" w16cid:durableId="1026445123">
    <w:abstractNumId w:val="3"/>
  </w:num>
  <w:num w:numId="4" w16cid:durableId="1498225563">
    <w:abstractNumId w:val="0"/>
  </w:num>
  <w:num w:numId="5" w16cid:durableId="283536277">
    <w:abstractNumId w:val="5"/>
  </w:num>
  <w:num w:numId="6" w16cid:durableId="1118601005">
    <w:abstractNumId w:val="4"/>
  </w:num>
  <w:num w:numId="7" w16cid:durableId="89504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5C596E"/>
    <w:rsid w:val="006C09F9"/>
    <w:rsid w:val="007415CC"/>
    <w:rsid w:val="0078401B"/>
    <w:rsid w:val="00804D60"/>
    <w:rsid w:val="0080779B"/>
    <w:rsid w:val="008B292F"/>
    <w:rsid w:val="00943276"/>
    <w:rsid w:val="00A770FA"/>
    <w:rsid w:val="00A94426"/>
    <w:rsid w:val="00BC4CF8"/>
    <w:rsid w:val="00BD12A1"/>
    <w:rsid w:val="00CE19D9"/>
    <w:rsid w:val="00D14830"/>
    <w:rsid w:val="00DA14F2"/>
    <w:rsid w:val="00DD23F4"/>
    <w:rsid w:val="00DE465A"/>
    <w:rsid w:val="00F62679"/>
    <w:rsid w:val="00F95AE2"/>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n23PCV07BNnzUmPTJgBpg%3D?nativeVersion=1.2026.225.400" TargetMode="External"/><Relationship Id="rId13" Type="http://schemas.openxmlformats.org/officeDocument/2006/relationships/hyperlink" Target="mailto:Jon.Gauthier@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isa.Breeze@gov.ab.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youtube.com%2Flive%2FQEsjmEnYqCk&amp;data=05%7C02%7CAmandeep.Sidhu%40gov.ab.ca%7Cf75756499126457c76f408de7eecdb4b%7C2bb51c06af9b42c58bf53c3b7b10850b%7C0%7C0%7C639087752898570292%7CUnknown%7CTWFpbGZsb3d8eyJFbXB0eU1hcGkiOnRydWUsIlYiOiIwLjAuMDAwMCIsIlAiOiJXaW4zMiIsIkFOIjoiTWFpbCIsIldUIjoyfQ%3D%3D%7C0%7C%7C%7C&amp;sdata=jeVLTU5pGU2cSiOMAA4X4A7txys6rvgv9XL5fLsF7sU%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tourism-levy" TargetMode="External"/><Relationship Id="rId4" Type="http://schemas.openxmlformats.org/officeDocument/2006/relationships/webSettings" Target="webSettings.xml"/><Relationship Id="rId9" Type="http://schemas.openxmlformats.org/officeDocument/2006/relationships/hyperlink" Target="https://www.alberta.ca/implementing-budget-2026" TargetMode="External"/><Relationship Id="rId14" Type="http://schemas.openxmlformats.org/officeDocument/2006/relationships/hyperlink" Target="mailto:Daniel.Verri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