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49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BED349B" wp14:editId="0BED349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BED3498" w14:textId="77777777" w:rsidR="003633CA" w:rsidRDefault="003633CA" w:rsidP="00FF0A25"/>
    <w:p w14:paraId="0BED349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B5D2D" w:rsidRPr="004B5D2D" w14:paraId="47CCD603" w14:textId="77777777" w:rsidTr="004B5D2D">
        <w:trPr>
          <w:tblCellSpacing w:w="0" w:type="dxa"/>
          <w:jc w:val="center"/>
        </w:trPr>
        <w:tc>
          <w:tcPr>
            <w:tcW w:w="0" w:type="auto"/>
            <w:shd w:val="clear" w:color="auto" w:fill="FFFFFF"/>
            <w:vAlign w:val="center"/>
            <w:hideMark/>
          </w:tcPr>
          <w:p w14:paraId="4642775D" w14:textId="77777777" w:rsidR="004B5D2D" w:rsidRPr="004B5D2D" w:rsidRDefault="004B5D2D" w:rsidP="004B5D2D">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B5D2D">
              <w:rPr>
                <w:rFonts w:ascii="Arial" w:eastAsia="Times New Roman" w:hAnsi="Arial" w:cs="Arial"/>
                <w:b/>
                <w:bCs/>
                <w:color w:val="363535"/>
                <w:kern w:val="36"/>
                <w:sz w:val="48"/>
                <w:szCs w:val="48"/>
                <w:lang w:val="en-US" w:bidi="pa-IN"/>
              </w:rPr>
              <w:t>Albertans shaping a new era in health care</w:t>
            </w:r>
          </w:p>
          <w:p w14:paraId="7EEA181A" w14:textId="77777777" w:rsidR="004B5D2D" w:rsidRPr="004B5D2D" w:rsidRDefault="004B5D2D" w:rsidP="004B5D2D">
            <w:pPr>
              <w:spacing w:after="0" w:line="240" w:lineRule="auto"/>
              <w:rPr>
                <w:rFonts w:ascii="Arial" w:eastAsia="Times New Roman" w:hAnsi="Arial" w:cs="Arial"/>
                <w:color w:val="363535"/>
                <w:sz w:val="23"/>
                <w:szCs w:val="23"/>
                <w:lang w:val="en-US" w:bidi="pa-IN"/>
              </w:rPr>
            </w:pPr>
            <w:r w:rsidRPr="004B5D2D">
              <w:rPr>
                <w:rFonts w:ascii="inherit" w:eastAsia="Times New Roman" w:hAnsi="inherit" w:cs="Arial"/>
                <w:color w:val="363535"/>
                <w:sz w:val="23"/>
                <w:szCs w:val="23"/>
                <w:bdr w:val="none" w:sz="0" w:space="0" w:color="auto" w:frame="1"/>
                <w:lang w:val="en-US" w:bidi="pa-IN"/>
              </w:rPr>
              <w:t>October 15, 2025</w:t>
            </w:r>
            <w:r w:rsidRPr="004B5D2D">
              <w:rPr>
                <w:rFonts w:ascii="Arial" w:eastAsia="Times New Roman" w:hAnsi="Arial" w:cs="Arial"/>
                <w:color w:val="363535"/>
                <w:sz w:val="23"/>
                <w:szCs w:val="23"/>
                <w:lang w:val="en-US" w:bidi="pa-IN"/>
              </w:rPr>
              <w:t> </w:t>
            </w:r>
            <w:hyperlink r:id="rId8" w:anchor="media-contacts" w:tooltip="#media-contacts" w:history="1">
              <w:r w:rsidRPr="004B5D2D">
                <w:rPr>
                  <w:rFonts w:ascii="Arial" w:eastAsia="Times New Roman" w:hAnsi="Arial" w:cs="Arial"/>
                  <w:color w:val="0000FF"/>
                  <w:sz w:val="23"/>
                  <w:szCs w:val="23"/>
                  <w:u w:val="single"/>
                  <w:bdr w:val="none" w:sz="0" w:space="0" w:color="auto" w:frame="1"/>
                  <w:lang w:val="en-US" w:bidi="pa-IN"/>
                </w:rPr>
                <w:t>Media inquiries</w:t>
              </w:r>
            </w:hyperlink>
          </w:p>
          <w:p w14:paraId="75AB9E2B" w14:textId="77777777" w:rsidR="004B5D2D" w:rsidRPr="004B5D2D" w:rsidRDefault="004B5D2D" w:rsidP="004B5D2D">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4B5D2D">
              <w:rPr>
                <w:rFonts w:ascii="inherit" w:eastAsia="Times New Roman" w:hAnsi="inherit" w:cs="Arial"/>
                <w:color w:val="363535"/>
                <w:sz w:val="38"/>
                <w:szCs w:val="38"/>
                <w:lang w:val="en-US" w:bidi="pa-IN"/>
              </w:rPr>
              <w:t>Albertans and front-line workers have provided feedback to shape a new era of health care and a system ready to respond to community needs.</w:t>
            </w:r>
          </w:p>
          <w:p w14:paraId="53DFDA38" w14:textId="77777777" w:rsidR="004B5D2D" w:rsidRPr="004B5D2D" w:rsidRDefault="004B5D2D" w:rsidP="004B5D2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The Lead the Way – What We Heard report captured input and the voices of more than 2,000 Albertans who participated in a second round of public engagement on the future of the province’s health care system. These sessions gave Albertans and health care workers another opportunity to share their perspectives, receive updates and suggest ways that the health care system can better support patients, providers and communities across the province.</w:t>
            </w:r>
          </w:p>
          <w:p w14:paraId="4DC38743" w14:textId="77777777" w:rsidR="004B5D2D" w:rsidRPr="004B5D2D" w:rsidRDefault="004B5D2D" w:rsidP="004B5D2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Following the </w:t>
            </w:r>
            <w:r w:rsidRPr="004B5D2D">
              <w:rPr>
                <w:rFonts w:ascii="inherit" w:eastAsia="Times New Roman" w:hAnsi="inherit" w:cs="Arial"/>
                <w:i/>
                <w:iCs/>
                <w:color w:val="363535"/>
                <w:sz w:val="25"/>
                <w:szCs w:val="25"/>
                <w:lang w:val="en-US" w:bidi="pa-IN"/>
              </w:rPr>
              <w:t>Shape the Way</w:t>
            </w:r>
            <w:r w:rsidRPr="004B5D2D">
              <w:rPr>
                <w:rFonts w:ascii="inherit" w:eastAsia="Times New Roman" w:hAnsi="inherit" w:cs="Arial"/>
                <w:color w:val="363535"/>
                <w:sz w:val="25"/>
                <w:szCs w:val="25"/>
                <w:lang w:val="en-US" w:bidi="pa-IN"/>
              </w:rPr>
              <w:t> engagements held in 2024, the minister of Primary and Preventative Health Services committed to a second round of provincewide sessions in early 2025. Through the additional provincewide engagements, further updates and ideas to improve local decision-making and front-line care have been gathered.</w:t>
            </w:r>
          </w:p>
          <w:p w14:paraId="6128E4E9" w14:textId="77777777" w:rsidR="004B5D2D" w:rsidRPr="004B5D2D" w:rsidRDefault="004B5D2D" w:rsidP="004B5D2D">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“Albertans have spoken – they want a health care system that’s easier to access, more responsive and truly connected to their communities. And that’s our priority as a government; in fact, it’s the top priority in Premier Smith’s mandate letters to me and my colleagues. Thank you to everyone who shared their thoughts. You’ve played an important role in helping us build a stronger health care system.”</w:t>
            </w:r>
          </w:p>
          <w:p w14:paraId="78E2BB19" w14:textId="77777777" w:rsidR="004B5D2D" w:rsidRPr="004B5D2D" w:rsidRDefault="004B5D2D" w:rsidP="004B5D2D">
            <w:pPr>
              <w:spacing w:after="100"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i/>
                <w:iCs/>
                <w:color w:val="363535"/>
                <w:sz w:val="26"/>
                <w:szCs w:val="26"/>
                <w:lang w:val="en-US" w:bidi="pa-IN"/>
              </w:rPr>
              <w:t>Adriana LaGrange, Minister of Primary and Preventative Health Services</w:t>
            </w:r>
          </w:p>
          <w:p w14:paraId="2D30A2F9" w14:textId="77777777" w:rsidR="004B5D2D" w:rsidRPr="004B5D2D" w:rsidRDefault="004B5D2D" w:rsidP="004B5D2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The report highlights six key themes that emerged from the engagement.</w:t>
            </w:r>
          </w:p>
          <w:p w14:paraId="3DE8EBB8"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lastRenderedPageBreak/>
              <w:t>Provide faster, fairer and more culturally appropriate access to care, especially in rural, remote and Indigenous communities.</w:t>
            </w:r>
          </w:p>
          <w:p w14:paraId="2BA7D3B4"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Focus strongly on prevention and public health through education, early intervention and wellness.</w:t>
            </w:r>
          </w:p>
          <w:p w14:paraId="60715C68"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Better allocate and coordinate staff, equipment and infrastructure, with clear planning and transparency.</w:t>
            </w:r>
          </w:p>
          <w:p w14:paraId="77F2EE93"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Be accountable and transparent to build public trust.</w:t>
            </w:r>
          </w:p>
          <w:p w14:paraId="3DB773B7"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Support, respect and retain the health care workforce.</w:t>
            </w:r>
          </w:p>
          <w:p w14:paraId="41DF0620" w14:textId="77777777" w:rsidR="004B5D2D" w:rsidRPr="004B5D2D" w:rsidRDefault="004B5D2D" w:rsidP="004B5D2D">
            <w:pPr>
              <w:numPr>
                <w:ilvl w:val="0"/>
                <w:numId w:val="10"/>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 xml:space="preserve">Ensure the system is unified and </w:t>
            </w:r>
            <w:proofErr w:type="gramStart"/>
            <w:r w:rsidRPr="004B5D2D">
              <w:rPr>
                <w:rFonts w:ascii="inherit" w:eastAsia="Times New Roman" w:hAnsi="inherit" w:cs="Arial"/>
                <w:color w:val="363535"/>
                <w:sz w:val="26"/>
                <w:szCs w:val="26"/>
                <w:lang w:val="en-US" w:bidi="pa-IN"/>
              </w:rPr>
              <w:t>patient-</w:t>
            </w:r>
            <w:proofErr w:type="spellStart"/>
            <w:r w:rsidRPr="004B5D2D">
              <w:rPr>
                <w:rFonts w:ascii="inherit" w:eastAsia="Times New Roman" w:hAnsi="inherit" w:cs="Arial"/>
                <w:color w:val="363535"/>
                <w:sz w:val="26"/>
                <w:szCs w:val="26"/>
                <w:lang w:val="en-US" w:bidi="pa-IN"/>
              </w:rPr>
              <w:t>centred</w:t>
            </w:r>
            <w:proofErr w:type="spellEnd"/>
            <w:proofErr w:type="gramEnd"/>
            <w:r w:rsidRPr="004B5D2D">
              <w:rPr>
                <w:rFonts w:ascii="inherit" w:eastAsia="Times New Roman" w:hAnsi="inherit" w:cs="Arial"/>
                <w:color w:val="363535"/>
                <w:sz w:val="26"/>
                <w:szCs w:val="26"/>
                <w:lang w:val="en-US" w:bidi="pa-IN"/>
              </w:rPr>
              <w:t>.</w:t>
            </w:r>
          </w:p>
          <w:p w14:paraId="23FAE0E1" w14:textId="77777777" w:rsidR="004B5D2D" w:rsidRPr="004B5D2D" w:rsidRDefault="004B5D2D" w:rsidP="004B5D2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Feedback from both rounds is informing decisions as Alberta’s four new provincial health agencies – Acute Care Alberta, Assisted Living Alberta, Primary Care Alberta and Recovery Alberta – continue to take shape.</w:t>
            </w:r>
          </w:p>
          <w:p w14:paraId="6A91D6C0" w14:textId="77777777" w:rsidR="004B5D2D" w:rsidRPr="004B5D2D" w:rsidRDefault="004B5D2D" w:rsidP="004B5D2D">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B5D2D">
              <w:rPr>
                <w:rFonts w:ascii="inherit" w:eastAsia="Times New Roman" w:hAnsi="inherit" w:cs="Arial"/>
                <w:color w:val="363535"/>
                <w:sz w:val="25"/>
                <w:szCs w:val="25"/>
                <w:lang w:val="en-US" w:bidi="pa-IN"/>
              </w:rPr>
              <w:t>While this phase of engagement has concluded, Albertans and health care workers will continue to have opportunities to share their perspectives through regional advisory councils, which will play an important role in shaping the future of care in communities across the province.</w:t>
            </w:r>
          </w:p>
          <w:p w14:paraId="77E87ABC" w14:textId="77777777" w:rsidR="004B5D2D" w:rsidRPr="004B5D2D" w:rsidRDefault="004B5D2D" w:rsidP="004B5D2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4B5D2D">
              <w:rPr>
                <w:rFonts w:ascii="inherit" w:eastAsia="Times New Roman" w:hAnsi="inherit" w:cs="Arial"/>
                <w:b/>
                <w:bCs/>
                <w:color w:val="363535"/>
                <w:sz w:val="36"/>
                <w:szCs w:val="36"/>
                <w:lang w:val="en-US" w:bidi="pa-IN"/>
              </w:rPr>
              <w:t>Quick facts</w:t>
            </w:r>
          </w:p>
          <w:p w14:paraId="2CB96939" w14:textId="77777777" w:rsidR="004B5D2D" w:rsidRPr="004B5D2D" w:rsidRDefault="004B5D2D" w:rsidP="004B5D2D">
            <w:pPr>
              <w:numPr>
                <w:ilvl w:val="0"/>
                <w:numId w:val="11"/>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The Lead the Way 2025 public engagement ran from January to May 2025. Led by the Ministry of Primary and Preventative Health Services, it included:</w:t>
            </w:r>
          </w:p>
          <w:p w14:paraId="60066AF9" w14:textId="77777777" w:rsidR="004B5D2D" w:rsidRPr="004B5D2D" w:rsidRDefault="004B5D2D" w:rsidP="004B5D2D">
            <w:pPr>
              <w:numPr>
                <w:ilvl w:val="1"/>
                <w:numId w:val="11"/>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64 in-person public sessions across the province (63 in English and one in French)</w:t>
            </w:r>
          </w:p>
          <w:p w14:paraId="7142C64B" w14:textId="77777777" w:rsidR="004B5D2D" w:rsidRPr="004B5D2D" w:rsidRDefault="004B5D2D" w:rsidP="004B5D2D">
            <w:pPr>
              <w:numPr>
                <w:ilvl w:val="1"/>
                <w:numId w:val="11"/>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Seven virtual engagement sessions (six in English and one in French)</w:t>
            </w:r>
          </w:p>
          <w:p w14:paraId="29BE2468" w14:textId="77777777" w:rsidR="004B5D2D" w:rsidRPr="004B5D2D" w:rsidRDefault="004B5D2D" w:rsidP="004B5D2D">
            <w:pPr>
              <w:numPr>
                <w:ilvl w:val="1"/>
                <w:numId w:val="11"/>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B5D2D">
              <w:rPr>
                <w:rFonts w:ascii="inherit" w:eastAsia="Times New Roman" w:hAnsi="inherit" w:cs="Arial"/>
                <w:color w:val="363535"/>
                <w:sz w:val="26"/>
                <w:szCs w:val="26"/>
                <w:lang w:val="en-US" w:bidi="pa-IN"/>
              </w:rPr>
              <w:t>2,035 Albertans participated in the sessions</w:t>
            </w:r>
          </w:p>
          <w:p w14:paraId="7E8778AD" w14:textId="77777777" w:rsidR="004B5D2D" w:rsidRPr="004B5D2D" w:rsidRDefault="004B5D2D" w:rsidP="004B5D2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4B5D2D">
              <w:rPr>
                <w:rFonts w:ascii="inherit" w:eastAsia="Times New Roman" w:hAnsi="inherit" w:cs="Arial"/>
                <w:b/>
                <w:bCs/>
                <w:color w:val="363535"/>
                <w:sz w:val="36"/>
                <w:szCs w:val="36"/>
                <w:lang w:val="en-US" w:bidi="pa-IN"/>
              </w:rPr>
              <w:t>Related information</w:t>
            </w:r>
          </w:p>
          <w:p w14:paraId="2E2D8F51" w14:textId="77777777" w:rsidR="004B5D2D" w:rsidRPr="004B5D2D" w:rsidRDefault="004B5D2D" w:rsidP="004B5D2D">
            <w:pPr>
              <w:numPr>
                <w:ilvl w:val="0"/>
                <w:numId w:val="12"/>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9" w:tooltip="https://open.alberta.ca/publications/lead-the-way-what-we-heard" w:history="1">
              <w:r w:rsidRPr="004B5D2D">
                <w:rPr>
                  <w:rFonts w:ascii="inherit" w:eastAsia="Times New Roman" w:hAnsi="inherit" w:cs="Arial"/>
                  <w:color w:val="0000FF"/>
                  <w:sz w:val="26"/>
                  <w:szCs w:val="26"/>
                  <w:u w:val="single"/>
                  <w:bdr w:val="none" w:sz="0" w:space="0" w:color="auto" w:frame="1"/>
                  <w:lang w:val="en-US" w:bidi="pa-IN"/>
                </w:rPr>
                <w:t>Lead the Way – What We Heard report</w:t>
              </w:r>
            </w:hyperlink>
          </w:p>
          <w:p w14:paraId="24DFE3AE" w14:textId="77777777" w:rsidR="004B5D2D" w:rsidRPr="004B5D2D" w:rsidRDefault="004B5D2D" w:rsidP="004B5D2D">
            <w:pPr>
              <w:numPr>
                <w:ilvl w:val="0"/>
                <w:numId w:val="12"/>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https://open.alberta.ca/publications/shape-the-way-what-we-heard" w:history="1">
              <w:r w:rsidRPr="004B5D2D">
                <w:rPr>
                  <w:rFonts w:ascii="inherit" w:eastAsia="Times New Roman" w:hAnsi="inherit" w:cs="Arial"/>
                  <w:color w:val="0000FF"/>
                  <w:sz w:val="26"/>
                  <w:szCs w:val="26"/>
                  <w:u w:val="single"/>
                  <w:bdr w:val="none" w:sz="0" w:space="0" w:color="auto" w:frame="1"/>
                  <w:lang w:val="en-US" w:bidi="pa-IN"/>
                </w:rPr>
                <w:t>Shape the Way – What We Heard report</w:t>
              </w:r>
            </w:hyperlink>
            <w:r w:rsidRPr="004B5D2D">
              <w:rPr>
                <w:rFonts w:ascii="inherit" w:eastAsia="Times New Roman" w:hAnsi="inherit" w:cs="Arial"/>
                <w:color w:val="363535"/>
                <w:sz w:val="26"/>
                <w:szCs w:val="26"/>
                <w:lang w:val="en-US" w:bidi="pa-IN"/>
              </w:rPr>
              <w:t> </w:t>
            </w:r>
          </w:p>
          <w:p w14:paraId="3C2E481A" w14:textId="77777777" w:rsidR="004B5D2D" w:rsidRPr="004B5D2D" w:rsidRDefault="004B5D2D" w:rsidP="004B5D2D">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4B5D2D">
              <w:rPr>
                <w:rFonts w:ascii="inherit" w:eastAsia="Times New Roman" w:hAnsi="inherit" w:cs="Arial"/>
                <w:b/>
                <w:bCs/>
                <w:color w:val="363535"/>
                <w:sz w:val="36"/>
                <w:szCs w:val="36"/>
                <w:lang w:val="en-US" w:bidi="pa-IN"/>
              </w:rPr>
              <w:t>Related news</w:t>
            </w:r>
          </w:p>
          <w:p w14:paraId="5690E8A2" w14:textId="77777777" w:rsidR="004B5D2D" w:rsidRPr="004B5D2D" w:rsidRDefault="004B5D2D" w:rsidP="004B5D2D">
            <w:pPr>
              <w:numPr>
                <w:ilvl w:val="0"/>
                <w:numId w:val="13"/>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https://www.alberta.ca/release.cfm?xID=9359291DD6006-C04E-3349-B56A87832324E6C2" w:history="1">
              <w:r w:rsidRPr="004B5D2D">
                <w:rPr>
                  <w:rFonts w:ascii="inherit" w:eastAsia="Times New Roman" w:hAnsi="inherit" w:cs="Arial"/>
                  <w:color w:val="0000FF"/>
                  <w:sz w:val="26"/>
                  <w:szCs w:val="26"/>
                  <w:u w:val="single"/>
                  <w:bdr w:val="none" w:sz="0" w:space="0" w:color="auto" w:frame="1"/>
                  <w:lang w:val="en-US" w:bidi="pa-IN"/>
                </w:rPr>
                <w:t>Regional health councils give Albertans a voice</w:t>
              </w:r>
            </w:hyperlink>
            <w:r w:rsidRPr="004B5D2D">
              <w:rPr>
                <w:rFonts w:ascii="inherit" w:eastAsia="Times New Roman" w:hAnsi="inherit" w:cs="Arial"/>
                <w:color w:val="363535"/>
                <w:sz w:val="26"/>
                <w:szCs w:val="26"/>
                <w:lang w:val="en-US" w:bidi="pa-IN"/>
              </w:rPr>
              <w:t> (July 10, 2025)</w:t>
            </w:r>
          </w:p>
          <w:p w14:paraId="10396ADE" w14:textId="77777777" w:rsidR="004B5D2D" w:rsidRPr="004B5D2D" w:rsidRDefault="004B5D2D" w:rsidP="004B5D2D">
            <w:pPr>
              <w:numPr>
                <w:ilvl w:val="0"/>
                <w:numId w:val="13"/>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https://www.alberta.ca/release.cfm?xID=92619F84C7526-E885-A3C0-5456B372369BE23B" w:history="1">
              <w:r w:rsidRPr="004B5D2D">
                <w:rPr>
                  <w:rFonts w:ascii="inherit" w:eastAsia="Times New Roman" w:hAnsi="inherit" w:cs="Arial"/>
                  <w:color w:val="0000FF"/>
                  <w:sz w:val="26"/>
                  <w:szCs w:val="26"/>
                  <w:u w:val="single"/>
                  <w:bdr w:val="none" w:sz="0" w:space="0" w:color="auto" w:frame="1"/>
                  <w:lang w:val="en-US" w:bidi="pa-IN"/>
                </w:rPr>
                <w:t>Refocused health care: Continuing the conversation</w:t>
              </w:r>
            </w:hyperlink>
            <w:r w:rsidRPr="004B5D2D">
              <w:rPr>
                <w:rFonts w:ascii="inherit" w:eastAsia="Times New Roman" w:hAnsi="inherit" w:cs="Arial"/>
                <w:color w:val="363535"/>
                <w:sz w:val="26"/>
                <w:szCs w:val="26"/>
                <w:lang w:val="en-US" w:bidi="pa-IN"/>
              </w:rPr>
              <w:t> (Jan. 9, 2025)</w:t>
            </w:r>
          </w:p>
          <w:p w14:paraId="05C57C3A" w14:textId="77777777" w:rsidR="004B5D2D" w:rsidRPr="004B5D2D" w:rsidRDefault="004B5D2D" w:rsidP="004B5D2D">
            <w:pPr>
              <w:numPr>
                <w:ilvl w:val="0"/>
                <w:numId w:val="13"/>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3" w:tooltip="https://www.alberta.ca/release.cfm?xID=91144E01BFD2B-B06D-3D15-EDA272A3DD8F235F" w:history="1">
              <w:r w:rsidRPr="004B5D2D">
                <w:rPr>
                  <w:rFonts w:ascii="inherit" w:eastAsia="Times New Roman" w:hAnsi="inherit" w:cs="Arial"/>
                  <w:color w:val="0000FF"/>
                  <w:sz w:val="26"/>
                  <w:szCs w:val="26"/>
                  <w:u w:val="single"/>
                  <w:bdr w:val="none" w:sz="0" w:space="0" w:color="auto" w:frame="1"/>
                  <w:lang w:val="en-US" w:bidi="pa-IN"/>
                </w:rPr>
                <w:t xml:space="preserve">Albertans’ input shapes health care </w:t>
              </w:r>
              <w:proofErr w:type="gramStart"/>
              <w:r w:rsidRPr="004B5D2D">
                <w:rPr>
                  <w:rFonts w:ascii="inherit" w:eastAsia="Times New Roman" w:hAnsi="inherit" w:cs="Arial"/>
                  <w:color w:val="0000FF"/>
                  <w:sz w:val="26"/>
                  <w:szCs w:val="26"/>
                  <w:u w:val="single"/>
                  <w:bdr w:val="none" w:sz="0" w:space="0" w:color="auto" w:frame="1"/>
                  <w:lang w:val="en-US" w:bidi="pa-IN"/>
                </w:rPr>
                <w:t>refocus</w:t>
              </w:r>
              <w:proofErr w:type="gramEnd"/>
            </w:hyperlink>
            <w:r w:rsidRPr="004B5D2D">
              <w:rPr>
                <w:rFonts w:ascii="inherit" w:eastAsia="Times New Roman" w:hAnsi="inherit" w:cs="Arial"/>
                <w:color w:val="363535"/>
                <w:sz w:val="26"/>
                <w:szCs w:val="26"/>
                <w:lang w:val="en-US" w:bidi="pa-IN"/>
              </w:rPr>
              <w:t> (Oct. 11, 2024)</w:t>
            </w:r>
          </w:p>
          <w:p w14:paraId="043B6BAE" w14:textId="77777777" w:rsidR="004B5D2D" w:rsidRPr="004B5D2D" w:rsidRDefault="004B5D2D" w:rsidP="004B5D2D">
            <w:pPr>
              <w:spacing w:after="0" w:line="240" w:lineRule="auto"/>
              <w:rPr>
                <w:rFonts w:ascii="Arial" w:eastAsia="Times New Roman" w:hAnsi="Arial" w:cs="Arial"/>
                <w:color w:val="363535"/>
                <w:sz w:val="23"/>
                <w:szCs w:val="23"/>
                <w:lang w:val="en-US" w:bidi="pa-IN"/>
              </w:rPr>
            </w:pPr>
            <w:r w:rsidRPr="004B5D2D">
              <w:rPr>
                <w:rFonts w:ascii="Arial" w:eastAsia="Times New Roman" w:hAnsi="Arial" w:cs="Arial"/>
                <w:color w:val="363535"/>
                <w:sz w:val="23"/>
                <w:szCs w:val="23"/>
                <w:lang w:val="en-US" w:bidi="pa-IN"/>
              </w:rPr>
              <w:br/>
            </w:r>
          </w:p>
          <w:p w14:paraId="769EA4EF" w14:textId="77777777" w:rsidR="004B5D2D" w:rsidRPr="004B5D2D" w:rsidRDefault="004B5D2D" w:rsidP="004B5D2D">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B5D2D">
              <w:rPr>
                <w:rFonts w:ascii="Arial" w:eastAsia="Times New Roman" w:hAnsi="Arial" w:cs="Arial"/>
                <w:b/>
                <w:bCs/>
                <w:color w:val="363535"/>
                <w:sz w:val="36"/>
                <w:szCs w:val="36"/>
                <w:lang w:val="en-US" w:bidi="pa-IN"/>
              </w:rPr>
              <w:t>Media inquiries</w:t>
            </w:r>
          </w:p>
          <w:p w14:paraId="3F2A63E7" w14:textId="77777777" w:rsidR="004B5D2D" w:rsidRPr="004B5D2D" w:rsidRDefault="004B5D2D" w:rsidP="004B5D2D">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maddison.mckee@gov.ab.ca" w:history="1">
              <w:r w:rsidRPr="004B5D2D">
                <w:rPr>
                  <w:rFonts w:ascii="Arial" w:eastAsia="Times New Roman" w:hAnsi="Arial" w:cs="Arial"/>
                  <w:b/>
                  <w:bCs/>
                  <w:color w:val="0000FF"/>
                  <w:sz w:val="27"/>
                  <w:szCs w:val="27"/>
                  <w:u w:val="single"/>
                  <w:bdr w:val="none" w:sz="0" w:space="0" w:color="auto" w:frame="1"/>
                  <w:lang w:val="en-US" w:bidi="pa-IN"/>
                </w:rPr>
                <w:t>Maddison McKee</w:t>
              </w:r>
            </w:hyperlink>
          </w:p>
          <w:p w14:paraId="58477127" w14:textId="77777777" w:rsidR="004B5D2D" w:rsidRPr="004B5D2D" w:rsidRDefault="004B5D2D" w:rsidP="004B5D2D">
            <w:pPr>
              <w:spacing w:after="0" w:line="240" w:lineRule="auto"/>
              <w:rPr>
                <w:rFonts w:ascii="Arial" w:eastAsia="Times New Roman" w:hAnsi="Arial" w:cs="Arial"/>
                <w:color w:val="363535"/>
                <w:sz w:val="23"/>
                <w:szCs w:val="23"/>
                <w:lang w:val="en-US" w:bidi="pa-IN"/>
              </w:rPr>
            </w:pPr>
            <w:r w:rsidRPr="004B5D2D">
              <w:rPr>
                <w:rFonts w:ascii="Arial" w:eastAsia="Times New Roman" w:hAnsi="Arial" w:cs="Arial"/>
                <w:color w:val="363535"/>
                <w:sz w:val="23"/>
                <w:szCs w:val="23"/>
                <w:lang w:val="en-US" w:bidi="pa-IN"/>
              </w:rPr>
              <w:t>780-220-4874</w:t>
            </w:r>
            <w:r w:rsidRPr="004B5D2D">
              <w:rPr>
                <w:rFonts w:ascii="Arial" w:eastAsia="Times New Roman" w:hAnsi="Arial" w:cs="Arial"/>
                <w:color w:val="363535"/>
                <w:sz w:val="23"/>
                <w:szCs w:val="23"/>
                <w:lang w:val="en-US" w:bidi="pa-IN"/>
              </w:rPr>
              <w:br/>
              <w:t>Press Secretary, Primary and Preventative Health Services</w:t>
            </w:r>
          </w:p>
        </w:tc>
      </w:tr>
      <w:tr w:rsidR="004B5D2D" w:rsidRPr="004B5D2D" w14:paraId="2989FBE1" w14:textId="77777777" w:rsidTr="004B5D2D">
        <w:trPr>
          <w:tblCellSpacing w:w="0" w:type="dxa"/>
          <w:jc w:val="center"/>
        </w:trPr>
        <w:tc>
          <w:tcPr>
            <w:tcW w:w="0" w:type="auto"/>
            <w:shd w:val="clear" w:color="auto" w:fill="FFFFFF"/>
            <w:vAlign w:val="center"/>
            <w:hideMark/>
          </w:tcPr>
          <w:p w14:paraId="183AF9B3" w14:textId="77777777" w:rsidR="004B5D2D" w:rsidRPr="004B5D2D" w:rsidRDefault="004B5D2D" w:rsidP="004B5D2D">
            <w:pPr>
              <w:spacing w:after="0" w:line="240" w:lineRule="auto"/>
              <w:rPr>
                <w:rFonts w:ascii="Arial" w:eastAsia="Times New Roman" w:hAnsi="Arial" w:cs="Arial"/>
                <w:color w:val="363535"/>
                <w:sz w:val="23"/>
                <w:szCs w:val="23"/>
                <w:lang w:val="en-US" w:bidi="pa-IN"/>
              </w:rPr>
            </w:pPr>
          </w:p>
        </w:tc>
      </w:tr>
    </w:tbl>
    <w:p w14:paraId="0BED349A" w14:textId="7132D5D6" w:rsidR="0034582D" w:rsidRPr="0034582D" w:rsidRDefault="0034582D" w:rsidP="004B5D2D">
      <w:pPr>
        <w:shd w:val="clear" w:color="auto" w:fill="FFFFFF"/>
        <w:spacing w:before="100" w:beforeAutospacing="1" w:after="100" w:afterAutospacing="1" w:line="420" w:lineRule="atLeast"/>
        <w:outlineLvl w:val="0"/>
      </w:pPr>
    </w:p>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349F" w14:textId="77777777" w:rsidR="00BD12A1" w:rsidRDefault="00BD12A1" w:rsidP="00BD12A1">
      <w:pPr>
        <w:spacing w:after="0" w:line="240" w:lineRule="auto"/>
      </w:pPr>
      <w:r>
        <w:separator/>
      </w:r>
    </w:p>
  </w:endnote>
  <w:endnote w:type="continuationSeparator" w:id="0">
    <w:p w14:paraId="0BED34A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34A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BED34A2" wp14:editId="0BED34A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D34A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ED34A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BED34A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349D" w14:textId="77777777" w:rsidR="00BD12A1" w:rsidRDefault="00BD12A1" w:rsidP="00BD12A1">
      <w:pPr>
        <w:spacing w:after="0" w:line="240" w:lineRule="auto"/>
      </w:pPr>
      <w:r>
        <w:separator/>
      </w:r>
    </w:p>
  </w:footnote>
  <w:footnote w:type="continuationSeparator" w:id="0">
    <w:p w14:paraId="0BED349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032DA"/>
    <w:multiLevelType w:val="multilevel"/>
    <w:tmpl w:val="021E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375DA"/>
    <w:multiLevelType w:val="multilevel"/>
    <w:tmpl w:val="FD6E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863C5"/>
    <w:multiLevelType w:val="multilevel"/>
    <w:tmpl w:val="770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17C25"/>
    <w:multiLevelType w:val="multilevel"/>
    <w:tmpl w:val="DB7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964B9"/>
    <w:multiLevelType w:val="multilevel"/>
    <w:tmpl w:val="B37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F11DA"/>
    <w:multiLevelType w:val="multilevel"/>
    <w:tmpl w:val="0108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C4C0E"/>
    <w:multiLevelType w:val="multilevel"/>
    <w:tmpl w:val="E21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42060"/>
    <w:multiLevelType w:val="multilevel"/>
    <w:tmpl w:val="69D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62544"/>
    <w:multiLevelType w:val="multilevel"/>
    <w:tmpl w:val="9558E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030760">
    <w:abstractNumId w:val="8"/>
  </w:num>
  <w:num w:numId="2" w16cid:durableId="380983941">
    <w:abstractNumId w:val="4"/>
  </w:num>
  <w:num w:numId="3" w16cid:durableId="1295985854">
    <w:abstractNumId w:val="6"/>
  </w:num>
  <w:num w:numId="4" w16cid:durableId="1849784050">
    <w:abstractNumId w:val="0"/>
  </w:num>
  <w:num w:numId="5" w16cid:durableId="84542394">
    <w:abstractNumId w:val="3"/>
  </w:num>
  <w:num w:numId="6" w16cid:durableId="6836786">
    <w:abstractNumId w:val="2"/>
  </w:num>
  <w:num w:numId="7" w16cid:durableId="1333214547">
    <w:abstractNumId w:val="10"/>
  </w:num>
  <w:num w:numId="8" w16cid:durableId="374627009">
    <w:abstractNumId w:val="7"/>
  </w:num>
  <w:num w:numId="9" w16cid:durableId="1298027552">
    <w:abstractNumId w:val="9"/>
  </w:num>
  <w:num w:numId="10" w16cid:durableId="854881404">
    <w:abstractNumId w:val="11"/>
  </w:num>
  <w:num w:numId="11" w16cid:durableId="1527211536">
    <w:abstractNumId w:val="12"/>
  </w:num>
  <w:num w:numId="12" w16cid:durableId="1418089400">
    <w:abstractNumId w:val="5"/>
  </w:num>
  <w:num w:numId="13" w16cid:durableId="162211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633CA"/>
    <w:rsid w:val="00432860"/>
    <w:rsid w:val="004A6AC9"/>
    <w:rsid w:val="004B5D2D"/>
    <w:rsid w:val="005504B6"/>
    <w:rsid w:val="005C4BC3"/>
    <w:rsid w:val="006C09F9"/>
    <w:rsid w:val="007415CC"/>
    <w:rsid w:val="0078401B"/>
    <w:rsid w:val="00804D60"/>
    <w:rsid w:val="0080779B"/>
    <w:rsid w:val="008B292F"/>
    <w:rsid w:val="008D263F"/>
    <w:rsid w:val="00943276"/>
    <w:rsid w:val="009F23DF"/>
    <w:rsid w:val="00A94426"/>
    <w:rsid w:val="00AB104D"/>
    <w:rsid w:val="00AD1007"/>
    <w:rsid w:val="00BC4CF8"/>
    <w:rsid w:val="00BD12A1"/>
    <w:rsid w:val="00DE465A"/>
    <w:rsid w:val="00E73B53"/>
    <w:rsid w:val="00E95C6F"/>
    <w:rsid w:val="00FE6509"/>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349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861">
      <w:bodyDiv w:val="1"/>
      <w:marLeft w:val="0"/>
      <w:marRight w:val="0"/>
      <w:marTop w:val="0"/>
      <w:marBottom w:val="0"/>
      <w:divBdr>
        <w:top w:val="none" w:sz="0" w:space="0" w:color="auto"/>
        <w:left w:val="none" w:sz="0" w:space="0" w:color="auto"/>
        <w:bottom w:val="none" w:sz="0" w:space="0" w:color="auto"/>
        <w:right w:val="none" w:sz="0" w:space="0" w:color="auto"/>
      </w:divBdr>
      <w:divsChild>
        <w:div w:id="248739580">
          <w:marLeft w:val="0"/>
          <w:marRight w:val="0"/>
          <w:marTop w:val="0"/>
          <w:marBottom w:val="360"/>
          <w:divBdr>
            <w:top w:val="none" w:sz="0" w:space="0" w:color="auto"/>
            <w:left w:val="none" w:sz="0" w:space="0" w:color="auto"/>
            <w:bottom w:val="none" w:sz="0" w:space="0" w:color="auto"/>
            <w:right w:val="none" w:sz="0" w:space="0" w:color="auto"/>
          </w:divBdr>
        </w:div>
        <w:div w:id="169223040">
          <w:marLeft w:val="0"/>
          <w:marRight w:val="0"/>
          <w:marTop w:val="60"/>
          <w:marBottom w:val="180"/>
          <w:divBdr>
            <w:top w:val="none" w:sz="0" w:space="0" w:color="auto"/>
            <w:left w:val="none" w:sz="0" w:space="0" w:color="auto"/>
            <w:bottom w:val="none" w:sz="0" w:space="0" w:color="auto"/>
            <w:right w:val="none" w:sz="0" w:space="0" w:color="auto"/>
          </w:divBdr>
          <w:divsChild>
            <w:div w:id="152516697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51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0578120">
      <w:bodyDiv w:val="1"/>
      <w:marLeft w:val="0"/>
      <w:marRight w:val="0"/>
      <w:marTop w:val="0"/>
      <w:marBottom w:val="0"/>
      <w:divBdr>
        <w:top w:val="none" w:sz="0" w:space="0" w:color="auto"/>
        <w:left w:val="none" w:sz="0" w:space="0" w:color="auto"/>
        <w:bottom w:val="none" w:sz="0" w:space="0" w:color="auto"/>
        <w:right w:val="none" w:sz="0" w:space="0" w:color="auto"/>
      </w:divBdr>
      <w:divsChild>
        <w:div w:id="1187793790">
          <w:marLeft w:val="0"/>
          <w:marRight w:val="0"/>
          <w:marTop w:val="0"/>
          <w:marBottom w:val="360"/>
          <w:divBdr>
            <w:top w:val="none" w:sz="0" w:space="0" w:color="auto"/>
            <w:left w:val="none" w:sz="0" w:space="0" w:color="auto"/>
            <w:bottom w:val="none" w:sz="0" w:space="0" w:color="auto"/>
            <w:right w:val="none" w:sz="0" w:space="0" w:color="auto"/>
          </w:divBdr>
        </w:div>
        <w:div w:id="503788097">
          <w:marLeft w:val="0"/>
          <w:marRight w:val="0"/>
          <w:marTop w:val="60"/>
          <w:marBottom w:val="180"/>
          <w:divBdr>
            <w:top w:val="none" w:sz="0" w:space="0" w:color="auto"/>
            <w:left w:val="none" w:sz="0" w:space="0" w:color="auto"/>
            <w:bottom w:val="none" w:sz="0" w:space="0" w:color="auto"/>
            <w:right w:val="none" w:sz="0" w:space="0" w:color="auto"/>
          </w:divBdr>
          <w:divsChild>
            <w:div w:id="10645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56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490109">
      <w:bodyDiv w:val="1"/>
      <w:marLeft w:val="0"/>
      <w:marRight w:val="0"/>
      <w:marTop w:val="0"/>
      <w:marBottom w:val="0"/>
      <w:divBdr>
        <w:top w:val="none" w:sz="0" w:space="0" w:color="auto"/>
        <w:left w:val="none" w:sz="0" w:space="0" w:color="auto"/>
        <w:bottom w:val="none" w:sz="0" w:space="0" w:color="auto"/>
        <w:right w:val="none" w:sz="0" w:space="0" w:color="auto"/>
      </w:divBdr>
      <w:divsChild>
        <w:div w:id="923538030">
          <w:marLeft w:val="0"/>
          <w:marRight w:val="0"/>
          <w:marTop w:val="0"/>
          <w:marBottom w:val="360"/>
          <w:divBdr>
            <w:top w:val="none" w:sz="0" w:space="0" w:color="auto"/>
            <w:left w:val="none" w:sz="0" w:space="0" w:color="auto"/>
            <w:bottom w:val="none" w:sz="0" w:space="0" w:color="auto"/>
            <w:right w:val="none" w:sz="0" w:space="0" w:color="auto"/>
          </w:divBdr>
        </w:div>
        <w:div w:id="391664201">
          <w:marLeft w:val="0"/>
          <w:marRight w:val="0"/>
          <w:marTop w:val="60"/>
          <w:marBottom w:val="180"/>
          <w:divBdr>
            <w:top w:val="none" w:sz="0" w:space="0" w:color="auto"/>
            <w:left w:val="none" w:sz="0" w:space="0" w:color="auto"/>
            <w:bottom w:val="none" w:sz="0" w:space="0" w:color="auto"/>
            <w:right w:val="none" w:sz="0" w:space="0" w:color="auto"/>
          </w:divBdr>
          <w:divsChild>
            <w:div w:id="323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LhdS%2FoO%2BclOoPlf7x31lPk%3D?nativeVersion=1.2025.930.100" TargetMode="External"/><Relationship Id="rId13" Type="http://schemas.openxmlformats.org/officeDocument/2006/relationships/hyperlink" Target="https://www.alberta.ca/release.cfm?xID=91144E01BFD2B-B06D-3D15-EDA272A3DD8F235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2619F84C7526-E885-A3C0-5456B372369BE23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59291DD6006-C04E-3349-B56A87832324E6C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pen.alberta.ca/publications/shape-the-way-what-we-heard" TargetMode="External"/><Relationship Id="rId4" Type="http://schemas.openxmlformats.org/officeDocument/2006/relationships/webSettings" Target="webSettings.xml"/><Relationship Id="rId9" Type="http://schemas.openxmlformats.org/officeDocument/2006/relationships/hyperlink" Target="https://open.alberta.ca/publications/lead-the-way-what-we-heard" TargetMode="External"/><Relationship Id="rId14" Type="http://schemas.openxmlformats.org/officeDocument/2006/relationships/hyperlink" Target="mailto:maddison.mcke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dcterms:created xsi:type="dcterms:W3CDTF">2022-08-24T17:32:00Z</dcterms:created>
  <dcterms:modified xsi:type="dcterms:W3CDTF">2025-10-15T21:04:00Z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