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DA14F2" w:rsidRDefault="00DA14F2"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F94EEC" w:rsidRPr="00F94EEC" w14:paraId="193B8881" w14:textId="77777777" w:rsidTr="005E34A0">
        <w:trPr>
          <w:tblCellSpacing w:w="0" w:type="dxa"/>
          <w:jc w:val="center"/>
        </w:trPr>
        <w:tc>
          <w:tcPr>
            <w:tcW w:w="0" w:type="auto"/>
            <w:shd w:val="clear" w:color="auto" w:fill="FFFFFF"/>
            <w:vAlign w:val="center"/>
          </w:tcPr>
          <w:p w14:paraId="1790633B" w14:textId="5436A243" w:rsidR="00F94EEC" w:rsidRPr="00F94EEC" w:rsidRDefault="00F94EEC" w:rsidP="00F94EEC">
            <w:pPr>
              <w:spacing w:after="0" w:line="240" w:lineRule="auto"/>
              <w:rPr>
                <w:rFonts w:ascii="Arial" w:eastAsia="Times New Roman" w:hAnsi="Arial" w:cs="Arial"/>
                <w:color w:val="363535"/>
                <w:lang w:val="en-US" w:bidi="pa-IN"/>
              </w:rPr>
            </w:pPr>
          </w:p>
        </w:tc>
      </w:tr>
      <w:tr w:rsidR="00B12EF9" w:rsidRPr="00B12EF9" w14:paraId="77DEADF2" w14:textId="77777777">
        <w:trPr>
          <w:tblCellSpacing w:w="0" w:type="dxa"/>
          <w:jc w:val="center"/>
        </w:trPr>
        <w:tc>
          <w:tcPr>
            <w:tcW w:w="0" w:type="auto"/>
            <w:shd w:val="clear" w:color="auto" w:fill="FFFFFF"/>
            <w:vAlign w:val="center"/>
            <w:hideMark/>
          </w:tcPr>
          <w:p w14:paraId="75EB67F5" w14:textId="77777777" w:rsidR="00B12EF9" w:rsidRPr="00B12EF9" w:rsidRDefault="00B12EF9" w:rsidP="00B12EF9">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B12EF9">
              <w:rPr>
                <w:rFonts w:ascii="Arial" w:eastAsia="Times New Roman" w:hAnsi="Arial" w:cs="Arial"/>
                <w:b/>
                <w:bCs/>
                <w:color w:val="363535"/>
                <w:kern w:val="36"/>
                <w:sz w:val="48"/>
                <w:szCs w:val="48"/>
                <w:lang w:val="en-US" w:bidi="pa-IN"/>
              </w:rPr>
              <w:t>Smarter water management for Alberta’s future</w:t>
            </w:r>
          </w:p>
          <w:p w14:paraId="63000C2D" w14:textId="77777777" w:rsidR="00B12EF9" w:rsidRPr="00B12EF9" w:rsidRDefault="00B12EF9" w:rsidP="00B12EF9">
            <w:pPr>
              <w:spacing w:after="0" w:line="240" w:lineRule="auto"/>
              <w:rPr>
                <w:rFonts w:ascii="Arial" w:eastAsia="Times New Roman" w:hAnsi="Arial" w:cs="Arial"/>
                <w:color w:val="363535"/>
                <w:lang w:val="en-US" w:bidi="pa-IN"/>
              </w:rPr>
            </w:pPr>
            <w:r w:rsidRPr="00B12EF9">
              <w:rPr>
                <w:rFonts w:ascii="Arial" w:eastAsia="Times New Roman" w:hAnsi="Arial" w:cs="Arial"/>
                <w:color w:val="363535"/>
                <w:bdr w:val="none" w:sz="0" w:space="0" w:color="auto" w:frame="1"/>
                <w:lang w:val="en-US" w:bidi="pa-IN"/>
              </w:rPr>
              <w:t>March 11, 2026</w:t>
            </w:r>
            <w:r w:rsidRPr="00B12EF9">
              <w:rPr>
                <w:rFonts w:ascii="Arial" w:eastAsia="Times New Roman" w:hAnsi="Arial" w:cs="Arial"/>
                <w:color w:val="363535"/>
                <w:lang w:val="en-US" w:bidi="pa-IN"/>
              </w:rPr>
              <w:t> </w:t>
            </w:r>
            <w:hyperlink r:id="rId8" w:anchor="x_media-contacts" w:tooltip="#x_media-contacts" w:history="1">
              <w:r w:rsidRPr="00B12EF9">
                <w:rPr>
                  <w:rFonts w:ascii="Arial" w:eastAsia="Times New Roman" w:hAnsi="Arial" w:cs="Arial"/>
                  <w:color w:val="0082C7"/>
                  <w:u w:val="single"/>
                  <w:bdr w:val="none" w:sz="0" w:space="0" w:color="auto" w:frame="1"/>
                  <w:lang w:val="en-US" w:bidi="pa-IN"/>
                </w:rPr>
                <w:t>Media inquiries</w:t>
              </w:r>
            </w:hyperlink>
          </w:p>
          <w:p w14:paraId="13E00307" w14:textId="77777777" w:rsidR="00B12EF9" w:rsidRPr="00B12EF9" w:rsidRDefault="00B12EF9" w:rsidP="00B12EF9">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B12EF9">
              <w:rPr>
                <w:rFonts w:ascii="Arial" w:eastAsia="Times New Roman" w:hAnsi="Arial" w:cs="Arial"/>
                <w:color w:val="363535"/>
                <w:sz w:val="37"/>
                <w:szCs w:val="37"/>
                <w:lang w:val="en-US" w:bidi="pa-IN"/>
              </w:rPr>
              <w:t>Alberta’s government is improving how water can be accessed and shared, helping farmers, ranchers, businesses and communities make the most of this vital resource.</w:t>
            </w:r>
          </w:p>
          <w:p w14:paraId="13E0CD81" w14:textId="77777777" w:rsidR="00B12EF9" w:rsidRPr="00B12EF9" w:rsidRDefault="00B12EF9" w:rsidP="00B12EF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12EF9">
              <w:rPr>
                <w:rFonts w:ascii="Arial" w:eastAsia="Times New Roman" w:hAnsi="Arial" w:cs="Arial"/>
                <w:color w:val="363535"/>
                <w:sz w:val="24"/>
                <w:szCs w:val="24"/>
                <w:lang w:val="en-US" w:bidi="pa-IN"/>
              </w:rPr>
              <w:t>The </w:t>
            </w:r>
            <w:r w:rsidRPr="00B12EF9">
              <w:rPr>
                <w:rFonts w:ascii="Arial" w:eastAsia="Times New Roman" w:hAnsi="Arial" w:cs="Arial"/>
                <w:i/>
                <w:iCs/>
                <w:color w:val="363535"/>
                <w:sz w:val="24"/>
                <w:szCs w:val="24"/>
                <w:lang w:val="en-US" w:bidi="pa-IN"/>
              </w:rPr>
              <w:t>Water Amendment Act </w:t>
            </w:r>
            <w:r w:rsidRPr="00B12EF9">
              <w:rPr>
                <w:rFonts w:ascii="Arial" w:eastAsia="Times New Roman" w:hAnsi="Arial" w:cs="Arial"/>
                <w:color w:val="363535"/>
                <w:sz w:val="24"/>
                <w:szCs w:val="24"/>
                <w:lang w:val="en-US" w:bidi="pa-IN"/>
              </w:rPr>
              <w:t>updates the </w:t>
            </w:r>
            <w:r w:rsidRPr="00B12EF9">
              <w:rPr>
                <w:rFonts w:ascii="Arial" w:eastAsia="Times New Roman" w:hAnsi="Arial" w:cs="Arial"/>
                <w:i/>
                <w:iCs/>
                <w:color w:val="363535"/>
                <w:sz w:val="24"/>
                <w:szCs w:val="24"/>
                <w:lang w:val="en-US" w:bidi="pa-IN"/>
              </w:rPr>
              <w:t>Water Act</w:t>
            </w:r>
            <w:r w:rsidRPr="00B12EF9">
              <w:rPr>
                <w:rFonts w:ascii="Arial" w:eastAsia="Times New Roman" w:hAnsi="Arial" w:cs="Arial"/>
                <w:color w:val="363535"/>
                <w:sz w:val="24"/>
                <w:szCs w:val="24"/>
                <w:lang w:val="en-US" w:bidi="pa-IN"/>
              </w:rPr>
              <w:t> for the first time in more than 25 years and is a forward-looking piece of legislation that balances the needs of Albertans, the environment and the economy. The act keeps the strong foundation of Alberta’s water management system in place while modernizing the rules and processes to better meet the needs of our growing population and economy.</w:t>
            </w:r>
          </w:p>
          <w:p w14:paraId="32389CEA" w14:textId="77777777" w:rsidR="00B12EF9" w:rsidRPr="00B12EF9" w:rsidRDefault="00B12EF9" w:rsidP="00B12EF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12EF9">
              <w:rPr>
                <w:rFonts w:ascii="Arial" w:eastAsia="Times New Roman" w:hAnsi="Arial" w:cs="Arial"/>
                <w:color w:val="363535"/>
                <w:sz w:val="24"/>
                <w:szCs w:val="24"/>
                <w:lang w:val="en-US" w:bidi="pa-IN"/>
              </w:rPr>
              <w:t>Passed in the legislature in fall 2025, amendments to the </w:t>
            </w:r>
            <w:r w:rsidRPr="00B12EF9">
              <w:rPr>
                <w:rFonts w:ascii="Arial" w:eastAsia="Times New Roman" w:hAnsi="Arial" w:cs="Arial"/>
                <w:i/>
                <w:iCs/>
                <w:color w:val="363535"/>
                <w:sz w:val="24"/>
                <w:szCs w:val="24"/>
                <w:lang w:val="en-US" w:bidi="pa-IN"/>
              </w:rPr>
              <w:t>Water Act </w:t>
            </w:r>
            <w:r w:rsidRPr="00B12EF9">
              <w:rPr>
                <w:rFonts w:ascii="Arial" w:eastAsia="Times New Roman" w:hAnsi="Arial" w:cs="Arial"/>
                <w:color w:val="363535"/>
                <w:sz w:val="24"/>
                <w:szCs w:val="24"/>
                <w:lang w:val="en-US" w:bidi="pa-IN"/>
              </w:rPr>
              <w:t>will come into effect March 11. The proclamation of these amendments implements a series of common-sense changes that will cut red tape, improve transparency and better meet the needs of farmers, ranchers, businesses and communities, while still maintaining the strong environmental protections that Albertans expect.</w:t>
            </w:r>
          </w:p>
          <w:p w14:paraId="40E888B0" w14:textId="77777777" w:rsidR="00B12EF9" w:rsidRPr="00B12EF9" w:rsidRDefault="00B12EF9" w:rsidP="00B12EF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12EF9">
              <w:rPr>
                <w:rFonts w:ascii="Arial" w:eastAsia="Times New Roman" w:hAnsi="Arial" w:cs="Arial"/>
                <w:color w:val="363535"/>
                <w:sz w:val="24"/>
                <w:szCs w:val="24"/>
                <w:lang w:val="en-US" w:bidi="pa-IN"/>
              </w:rPr>
              <w:t>Clear, simple rules and streamlined processes will help farmers, ranchers and others more easily amend their licences and consolidate allocations under a single licence, while still making sure other water users and the environment are not negatively impacted. This flexibility makes it easier to adapt to conditions on the ground and effectively access and use of water.</w:t>
            </w:r>
          </w:p>
          <w:p w14:paraId="33D08CF3" w14:textId="77777777" w:rsidR="00B12EF9" w:rsidRPr="00B12EF9" w:rsidRDefault="00B12EF9" w:rsidP="00B12EF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12EF9">
              <w:rPr>
                <w:rFonts w:ascii="Arial" w:eastAsia="Times New Roman" w:hAnsi="Arial" w:cs="Arial"/>
                <w:color w:val="363535"/>
                <w:sz w:val="24"/>
                <w:szCs w:val="24"/>
                <w:lang w:val="en-US" w:bidi="pa-IN"/>
              </w:rPr>
              <w:t xml:space="preserve">“For too long we’ve put up with outdated and unnecessary rules that no longer make sense. Starting today, Alberta’s water management system is more practical and modern, with less red tape to slow down the good work of Albertans. I’d like to thank the </w:t>
            </w:r>
            <w:r w:rsidRPr="00B12EF9">
              <w:rPr>
                <w:rFonts w:ascii="Arial" w:eastAsia="Times New Roman" w:hAnsi="Arial" w:cs="Arial"/>
                <w:color w:val="363535"/>
                <w:sz w:val="24"/>
                <w:szCs w:val="24"/>
                <w:lang w:val="en-US" w:bidi="pa-IN"/>
              </w:rPr>
              <w:lastRenderedPageBreak/>
              <w:t>previous minister, Rebecca Schulz, for leading this transition and doing so much work to get us to this point.”</w:t>
            </w:r>
          </w:p>
          <w:p w14:paraId="62BC04EA" w14:textId="77777777" w:rsidR="00B12EF9" w:rsidRPr="00B12EF9" w:rsidRDefault="00B12EF9" w:rsidP="00B12EF9">
            <w:pPr>
              <w:spacing w:after="0" w:line="348" w:lineRule="atLeast"/>
              <w:textAlignment w:val="baseline"/>
              <w:rPr>
                <w:rFonts w:ascii="Arial" w:eastAsia="Times New Roman" w:hAnsi="Arial" w:cs="Arial"/>
                <w:color w:val="363535"/>
                <w:sz w:val="25"/>
                <w:szCs w:val="25"/>
                <w:lang w:val="en-US" w:bidi="pa-IN"/>
              </w:rPr>
            </w:pPr>
            <w:r w:rsidRPr="00B12EF9">
              <w:rPr>
                <w:rFonts w:ascii="Arial" w:eastAsia="Times New Roman" w:hAnsi="Arial" w:cs="Arial"/>
                <w:i/>
                <w:iCs/>
                <w:color w:val="363535"/>
                <w:sz w:val="25"/>
                <w:szCs w:val="25"/>
                <w:lang w:val="en-US" w:bidi="pa-IN"/>
              </w:rPr>
              <w:t>Grant Hunter, Minister of Environment and Protected Areas</w:t>
            </w:r>
          </w:p>
          <w:p w14:paraId="62157F84" w14:textId="77777777" w:rsidR="00B12EF9" w:rsidRPr="00B12EF9" w:rsidRDefault="00B12EF9" w:rsidP="00B12EF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12EF9">
              <w:rPr>
                <w:rFonts w:ascii="Arial" w:eastAsia="Times New Roman" w:hAnsi="Arial" w:cs="Arial"/>
                <w:color w:val="363535"/>
                <w:sz w:val="24"/>
                <w:szCs w:val="24"/>
                <w:lang w:val="en-US" w:bidi="pa-IN"/>
              </w:rPr>
              <w:t>The </w:t>
            </w:r>
            <w:r w:rsidRPr="00B12EF9">
              <w:rPr>
                <w:rFonts w:ascii="Arial" w:eastAsia="Times New Roman" w:hAnsi="Arial" w:cs="Arial"/>
                <w:i/>
                <w:iCs/>
                <w:color w:val="363535"/>
                <w:sz w:val="24"/>
                <w:szCs w:val="24"/>
                <w:lang w:val="en-US" w:bidi="pa-IN"/>
              </w:rPr>
              <w:t>Water Amendment Act</w:t>
            </w:r>
            <w:r w:rsidRPr="00B12EF9">
              <w:rPr>
                <w:rFonts w:ascii="Arial" w:eastAsia="Times New Roman" w:hAnsi="Arial" w:cs="Arial"/>
                <w:color w:val="363535"/>
                <w:sz w:val="24"/>
                <w:szCs w:val="24"/>
                <w:lang w:val="en-US" w:bidi="pa-IN"/>
              </w:rPr>
              <w:t> removes barriers and improves processes associated with water licensing, making it easier to access and use water.</w:t>
            </w:r>
          </w:p>
          <w:p w14:paraId="6DC9C41E" w14:textId="77777777" w:rsidR="00B12EF9" w:rsidRPr="00B12EF9" w:rsidRDefault="00B12EF9" w:rsidP="00B12EF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12EF9">
              <w:rPr>
                <w:rFonts w:ascii="Arial" w:eastAsia="Times New Roman" w:hAnsi="Arial" w:cs="Arial"/>
                <w:color w:val="363535"/>
                <w:sz w:val="24"/>
                <w:szCs w:val="24"/>
                <w:lang w:val="en-US" w:bidi="pa-IN"/>
              </w:rPr>
              <w:t>“These amendments will provide municipalities with the resources and tools they need to support their communities. By reducing unnecessary red tape, we will save time and taxpayer money. Enhancing reuse applications will enable further cost savings and new revenue streams.” </w:t>
            </w:r>
          </w:p>
          <w:p w14:paraId="70759294" w14:textId="77777777" w:rsidR="00B12EF9" w:rsidRPr="00B12EF9" w:rsidRDefault="00B12EF9" w:rsidP="00B12EF9">
            <w:pPr>
              <w:spacing w:after="0" w:line="348" w:lineRule="atLeast"/>
              <w:textAlignment w:val="baseline"/>
              <w:rPr>
                <w:rFonts w:ascii="Arial" w:eastAsia="Times New Roman" w:hAnsi="Arial" w:cs="Arial"/>
                <w:color w:val="363535"/>
                <w:sz w:val="25"/>
                <w:szCs w:val="25"/>
                <w:lang w:val="en-US" w:bidi="pa-IN"/>
              </w:rPr>
            </w:pPr>
            <w:r w:rsidRPr="00B12EF9">
              <w:rPr>
                <w:rFonts w:ascii="Arial" w:eastAsia="Times New Roman" w:hAnsi="Arial" w:cs="Arial"/>
                <w:i/>
                <w:iCs/>
                <w:color w:val="363535"/>
                <w:sz w:val="25"/>
                <w:szCs w:val="25"/>
                <w:lang w:val="en-US" w:bidi="pa-IN"/>
              </w:rPr>
              <w:t>Josh Bishop, reeve, Wetaskiwin County</w:t>
            </w:r>
          </w:p>
          <w:p w14:paraId="69853651" w14:textId="77777777" w:rsidR="00B12EF9" w:rsidRPr="00B12EF9" w:rsidRDefault="00B12EF9" w:rsidP="00B12EF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12EF9">
              <w:rPr>
                <w:rFonts w:ascii="Arial" w:eastAsia="Times New Roman" w:hAnsi="Arial" w:cs="Arial"/>
                <w:color w:val="363535"/>
                <w:sz w:val="24"/>
                <w:szCs w:val="24"/>
                <w:lang w:val="en-US" w:bidi="pa-IN"/>
              </w:rPr>
              <w:t>Water use in Alberta will be more transparent than ever, thanks to amendments that allow the government to set consistent measurement and reporting expectations for all licence holders. The detailed requirements for measuring and reporting water use will be informed through upcoming discussions with water licence holders. Alberta’s government will also develop policy to establish how any prices paid for water as part of a licence transfer will be reported in the future.</w:t>
            </w:r>
          </w:p>
          <w:p w14:paraId="3681B9B0" w14:textId="77777777" w:rsidR="00B12EF9" w:rsidRPr="00B12EF9" w:rsidRDefault="00B12EF9" w:rsidP="00B12EF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12EF9">
              <w:rPr>
                <w:rFonts w:ascii="Arial" w:eastAsia="Times New Roman" w:hAnsi="Arial" w:cs="Arial"/>
                <w:color w:val="363535"/>
                <w:sz w:val="24"/>
                <w:szCs w:val="24"/>
                <w:lang w:val="en-US" w:bidi="pa-IN"/>
              </w:rPr>
              <w:t>"Amending the </w:t>
            </w:r>
            <w:r w:rsidRPr="00B12EF9">
              <w:rPr>
                <w:rFonts w:ascii="Arial" w:eastAsia="Times New Roman" w:hAnsi="Arial" w:cs="Arial"/>
                <w:i/>
                <w:iCs/>
                <w:color w:val="363535"/>
                <w:sz w:val="24"/>
                <w:szCs w:val="24"/>
                <w:lang w:val="en-US" w:bidi="pa-IN"/>
              </w:rPr>
              <w:t>Water Act </w:t>
            </w:r>
            <w:r w:rsidRPr="00B12EF9">
              <w:rPr>
                <w:rFonts w:ascii="Arial" w:eastAsia="Times New Roman" w:hAnsi="Arial" w:cs="Arial"/>
                <w:color w:val="363535"/>
                <w:sz w:val="24"/>
                <w:szCs w:val="24"/>
                <w:lang w:val="en-US" w:bidi="pa-IN"/>
              </w:rPr>
              <w:t>has improved access to water and streamlined certain processes, especially for users with multiple licences, like irrigation districts, which will improve reporting and strengthen transparency in water use."</w:t>
            </w:r>
          </w:p>
          <w:p w14:paraId="29BD5CDF" w14:textId="77777777" w:rsidR="00B12EF9" w:rsidRPr="00B12EF9" w:rsidRDefault="00B12EF9" w:rsidP="00B12EF9">
            <w:pPr>
              <w:spacing w:after="0" w:line="348" w:lineRule="atLeast"/>
              <w:textAlignment w:val="baseline"/>
              <w:rPr>
                <w:rFonts w:ascii="Arial" w:eastAsia="Times New Roman" w:hAnsi="Arial" w:cs="Arial"/>
                <w:color w:val="363535"/>
                <w:sz w:val="25"/>
                <w:szCs w:val="25"/>
                <w:lang w:val="en-US" w:bidi="pa-IN"/>
              </w:rPr>
            </w:pPr>
            <w:r w:rsidRPr="00B12EF9">
              <w:rPr>
                <w:rFonts w:ascii="Arial" w:eastAsia="Times New Roman" w:hAnsi="Arial" w:cs="Arial"/>
                <w:i/>
                <w:iCs/>
                <w:color w:val="363535"/>
                <w:sz w:val="25"/>
                <w:szCs w:val="25"/>
                <w:lang w:val="en-US" w:bidi="pa-IN"/>
              </w:rPr>
              <w:t>Richard Phillips, chair, Alberta Irrigation Districts Association</w:t>
            </w:r>
          </w:p>
          <w:p w14:paraId="60A098DF" w14:textId="77777777" w:rsidR="00B12EF9" w:rsidRPr="00B12EF9" w:rsidRDefault="00B12EF9" w:rsidP="00B12EF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12EF9">
              <w:rPr>
                <w:rFonts w:ascii="Arial" w:eastAsia="Times New Roman" w:hAnsi="Arial" w:cs="Arial"/>
                <w:color w:val="363535"/>
                <w:sz w:val="24"/>
                <w:szCs w:val="24"/>
                <w:lang w:val="en-US" w:bidi="pa-IN"/>
              </w:rPr>
              <w:t>Alberta was the only province in Canada to require inter-basin transfer decisions to be authorized through a special act of the legislature. Now, a new category of lower risk inter-basin transfers can be approved through a ministerial order. Only transfers that meet strict environmental standards and limits are eligible under this lower risk category. Any proposed inter-basin transfer that does not meet these standards will continue to require a special act of the legislature.</w:t>
            </w:r>
          </w:p>
          <w:p w14:paraId="0C159641" w14:textId="77777777" w:rsidR="00B12EF9" w:rsidRPr="00B12EF9" w:rsidRDefault="00B12EF9" w:rsidP="00B12EF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12EF9">
              <w:rPr>
                <w:rFonts w:ascii="Arial" w:eastAsia="Times New Roman" w:hAnsi="Arial" w:cs="Arial"/>
                <w:color w:val="363535"/>
                <w:sz w:val="24"/>
                <w:szCs w:val="24"/>
                <w:lang w:val="en-US" w:bidi="pa-IN"/>
              </w:rPr>
              <w:t>The amendments also enable communities and others to collect rainwater from rooftops and reuse wastewater. This improves conservation and increases water reuse for municipalities, industry and others.</w:t>
            </w:r>
          </w:p>
          <w:p w14:paraId="3331FD07" w14:textId="77777777" w:rsidR="00B12EF9" w:rsidRPr="00B12EF9" w:rsidRDefault="00B12EF9" w:rsidP="00B12EF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12EF9">
              <w:rPr>
                <w:rFonts w:ascii="Arial" w:eastAsia="Times New Roman" w:hAnsi="Arial" w:cs="Arial"/>
                <w:color w:val="363535"/>
                <w:sz w:val="24"/>
                <w:szCs w:val="24"/>
                <w:lang w:val="en-US" w:bidi="pa-IN"/>
              </w:rPr>
              <w:lastRenderedPageBreak/>
              <w:t>“Defining rainwater and considering water recycling and reuse are important to our operations. At Big Marble Farms, we are Always Growing™ fresh, local vegetables year-round, and to remain competitive we must use all resources efficiently.”</w:t>
            </w:r>
          </w:p>
          <w:p w14:paraId="1FC4BEFA" w14:textId="77777777" w:rsidR="00B12EF9" w:rsidRPr="00B12EF9" w:rsidRDefault="00B12EF9" w:rsidP="00B12EF9">
            <w:pPr>
              <w:spacing w:after="0" w:line="348" w:lineRule="atLeast"/>
              <w:textAlignment w:val="baseline"/>
              <w:rPr>
                <w:rFonts w:ascii="Arial" w:eastAsia="Times New Roman" w:hAnsi="Arial" w:cs="Arial"/>
                <w:color w:val="363535"/>
                <w:sz w:val="25"/>
                <w:szCs w:val="25"/>
                <w:lang w:val="en-US" w:bidi="pa-IN"/>
              </w:rPr>
            </w:pPr>
            <w:r w:rsidRPr="00B12EF9">
              <w:rPr>
                <w:rFonts w:ascii="Arial" w:eastAsia="Times New Roman" w:hAnsi="Arial" w:cs="Arial"/>
                <w:i/>
                <w:iCs/>
                <w:color w:val="363535"/>
                <w:sz w:val="25"/>
                <w:szCs w:val="25"/>
                <w:lang w:val="en-US" w:bidi="pa-IN"/>
              </w:rPr>
              <w:t>Ryan Cramer, CEO, Big Marble Farms</w:t>
            </w:r>
          </w:p>
          <w:p w14:paraId="59DF3098" w14:textId="77777777" w:rsidR="00B12EF9" w:rsidRPr="00B12EF9" w:rsidRDefault="00B12EF9" w:rsidP="00B12EF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B12EF9">
              <w:rPr>
                <w:rFonts w:ascii="Arial" w:eastAsia="Times New Roman" w:hAnsi="Arial" w:cs="Arial"/>
                <w:b/>
                <w:bCs/>
                <w:color w:val="363535"/>
                <w:sz w:val="36"/>
                <w:szCs w:val="36"/>
                <w:lang w:val="en-US" w:bidi="pa-IN"/>
              </w:rPr>
              <w:t>Quick facts</w:t>
            </w:r>
          </w:p>
          <w:p w14:paraId="625824C3" w14:textId="77777777" w:rsidR="00B12EF9" w:rsidRPr="00B12EF9" w:rsidRDefault="00B12EF9" w:rsidP="00B12EF9">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12EF9">
              <w:rPr>
                <w:rFonts w:ascii="Arial" w:eastAsia="Times New Roman" w:hAnsi="Arial" w:cs="Arial"/>
                <w:color w:val="363535"/>
                <w:sz w:val="25"/>
                <w:szCs w:val="25"/>
                <w:lang w:val="en-US" w:bidi="pa-IN"/>
              </w:rPr>
              <w:t>The </w:t>
            </w:r>
            <w:r w:rsidRPr="00B12EF9">
              <w:rPr>
                <w:rFonts w:ascii="Arial" w:eastAsia="Times New Roman" w:hAnsi="Arial" w:cs="Arial"/>
                <w:i/>
                <w:iCs/>
                <w:color w:val="363535"/>
                <w:sz w:val="25"/>
                <w:szCs w:val="25"/>
                <w:lang w:val="en-US" w:bidi="pa-IN"/>
              </w:rPr>
              <w:t>Water Amendment Act</w:t>
            </w:r>
            <w:r w:rsidRPr="00B12EF9">
              <w:rPr>
                <w:rFonts w:ascii="Arial" w:eastAsia="Times New Roman" w:hAnsi="Arial" w:cs="Arial"/>
                <w:color w:val="363535"/>
                <w:sz w:val="25"/>
                <w:szCs w:val="25"/>
                <w:lang w:val="en-US" w:bidi="pa-IN"/>
              </w:rPr>
              <w:t> is the first major update to Alberta’s </w:t>
            </w:r>
            <w:r w:rsidRPr="00B12EF9">
              <w:rPr>
                <w:rFonts w:ascii="Arial" w:eastAsia="Times New Roman" w:hAnsi="Arial" w:cs="Arial"/>
                <w:i/>
                <w:iCs/>
                <w:color w:val="363535"/>
                <w:sz w:val="25"/>
                <w:szCs w:val="25"/>
                <w:lang w:val="en-US" w:bidi="pa-IN"/>
              </w:rPr>
              <w:t>Water Act</w:t>
            </w:r>
            <w:r w:rsidRPr="00B12EF9">
              <w:rPr>
                <w:rFonts w:ascii="Arial" w:eastAsia="Times New Roman" w:hAnsi="Arial" w:cs="Arial"/>
                <w:color w:val="363535"/>
                <w:sz w:val="25"/>
                <w:szCs w:val="25"/>
                <w:lang w:val="en-US" w:bidi="pa-IN"/>
              </w:rPr>
              <w:t> since 1999.</w:t>
            </w:r>
          </w:p>
          <w:p w14:paraId="6A873C1B" w14:textId="77777777" w:rsidR="00B12EF9" w:rsidRPr="00B12EF9" w:rsidRDefault="00B12EF9" w:rsidP="00B12EF9">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12EF9">
              <w:rPr>
                <w:rFonts w:ascii="Arial" w:eastAsia="Times New Roman" w:hAnsi="Arial" w:cs="Arial"/>
                <w:color w:val="363535"/>
                <w:sz w:val="25"/>
                <w:szCs w:val="25"/>
                <w:lang w:val="en-US" w:bidi="pa-IN"/>
              </w:rPr>
              <w:t>The legislation was introduced on Oct. 30,2025, following extensive public engagement.</w:t>
            </w:r>
          </w:p>
          <w:p w14:paraId="6119CDE5" w14:textId="77777777" w:rsidR="00B12EF9" w:rsidRPr="00B12EF9" w:rsidRDefault="00B12EF9" w:rsidP="00B12EF9">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12EF9">
              <w:rPr>
                <w:rFonts w:ascii="Arial" w:eastAsia="Times New Roman" w:hAnsi="Arial" w:cs="Arial"/>
                <w:color w:val="363535"/>
                <w:sz w:val="25"/>
                <w:szCs w:val="25"/>
                <w:lang w:val="en-US" w:bidi="pa-IN"/>
              </w:rPr>
              <w:t>Alberta’s water licence priority system, based on first-in-time, first-in-right, remains unchanged.</w:t>
            </w:r>
          </w:p>
          <w:p w14:paraId="35FCAE39" w14:textId="77777777" w:rsidR="00B12EF9" w:rsidRPr="00B12EF9" w:rsidRDefault="00B12EF9" w:rsidP="00B12EF9">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12EF9">
              <w:rPr>
                <w:rFonts w:ascii="Arial" w:eastAsia="Times New Roman" w:hAnsi="Arial" w:cs="Arial"/>
                <w:color w:val="363535"/>
                <w:sz w:val="25"/>
                <w:szCs w:val="25"/>
                <w:lang w:val="en-US" w:bidi="pa-IN"/>
              </w:rPr>
              <w:t>Royalties, bulk or volumetric pricing of water are not included in these amendments.</w:t>
            </w:r>
          </w:p>
          <w:p w14:paraId="39B486FE" w14:textId="77777777" w:rsidR="00B12EF9" w:rsidRPr="00B12EF9" w:rsidRDefault="00B12EF9" w:rsidP="00B12EF9">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12EF9">
              <w:rPr>
                <w:rFonts w:ascii="Arial" w:eastAsia="Times New Roman" w:hAnsi="Arial" w:cs="Arial"/>
                <w:color w:val="363535"/>
                <w:sz w:val="25"/>
                <w:szCs w:val="25"/>
                <w:lang w:val="en-US" w:bidi="pa-IN"/>
              </w:rPr>
              <w:t>Environment and Protected Areas will engage water users and licensees to establish and implement standards for water use measurement and reporting. Most large water users already have measurement systems in place to measure water use in their operations. Low- and no-cost options will be available for water users. Reporting will be made public.</w:t>
            </w:r>
          </w:p>
          <w:p w14:paraId="5DAB8049" w14:textId="77777777" w:rsidR="00B12EF9" w:rsidRPr="00B12EF9" w:rsidRDefault="00B12EF9" w:rsidP="00B12EF9">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12EF9">
              <w:rPr>
                <w:rFonts w:ascii="Arial" w:eastAsia="Times New Roman" w:hAnsi="Arial" w:cs="Arial"/>
                <w:color w:val="363535"/>
                <w:sz w:val="25"/>
                <w:szCs w:val="25"/>
                <w:lang w:val="en-US" w:bidi="pa-IN"/>
              </w:rPr>
              <w:t>Seven inter-basin transfers have been approved since the </w:t>
            </w:r>
            <w:r w:rsidRPr="00B12EF9">
              <w:rPr>
                <w:rFonts w:ascii="Arial" w:eastAsia="Times New Roman" w:hAnsi="Arial" w:cs="Arial"/>
                <w:i/>
                <w:iCs/>
                <w:color w:val="363535"/>
                <w:sz w:val="25"/>
                <w:szCs w:val="25"/>
                <w:lang w:val="en-US" w:bidi="pa-IN"/>
              </w:rPr>
              <w:t>Water Act</w:t>
            </w:r>
            <w:r w:rsidRPr="00B12EF9">
              <w:rPr>
                <w:rFonts w:ascii="Arial" w:eastAsia="Times New Roman" w:hAnsi="Arial" w:cs="Arial"/>
                <w:color w:val="363535"/>
                <w:sz w:val="25"/>
                <w:szCs w:val="25"/>
                <w:lang w:val="en-US" w:bidi="pa-IN"/>
              </w:rPr>
              <w:t> was introduced in 1999, and five are in place today. All are for drinking water and municipal wastewater systems.</w:t>
            </w:r>
          </w:p>
          <w:p w14:paraId="17654B56" w14:textId="77777777" w:rsidR="00B12EF9" w:rsidRPr="00B12EF9" w:rsidRDefault="00B12EF9" w:rsidP="00B12EF9">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12EF9">
              <w:rPr>
                <w:rFonts w:ascii="Arial" w:eastAsia="Times New Roman" w:hAnsi="Arial" w:cs="Arial"/>
                <w:color w:val="363535"/>
                <w:sz w:val="25"/>
                <w:szCs w:val="25"/>
                <w:lang w:val="en-US" w:bidi="pa-IN"/>
              </w:rPr>
              <w:t>The Water for Life strategy and its goals remain in place.</w:t>
            </w:r>
          </w:p>
          <w:p w14:paraId="2407DB6A" w14:textId="77777777" w:rsidR="00B12EF9" w:rsidRPr="00B12EF9" w:rsidRDefault="00B12EF9" w:rsidP="00B12EF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B12EF9">
              <w:rPr>
                <w:rFonts w:ascii="Arial" w:eastAsia="Times New Roman" w:hAnsi="Arial" w:cs="Arial"/>
                <w:b/>
                <w:bCs/>
                <w:color w:val="363535"/>
                <w:sz w:val="36"/>
                <w:szCs w:val="36"/>
                <w:lang w:val="en-US" w:bidi="pa-IN"/>
              </w:rPr>
              <w:t>Related information</w:t>
            </w:r>
          </w:p>
          <w:p w14:paraId="5C793BAF" w14:textId="77777777" w:rsidR="00B12EF9" w:rsidRPr="00B12EF9" w:rsidRDefault="00B12EF9" w:rsidP="00B12EF9">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water-availability-engagement" w:history="1">
              <w:r w:rsidRPr="00B12EF9">
                <w:rPr>
                  <w:rFonts w:ascii="Arial" w:eastAsia="Times New Roman" w:hAnsi="Arial" w:cs="Arial"/>
                  <w:color w:val="0082C7"/>
                  <w:sz w:val="25"/>
                  <w:szCs w:val="25"/>
                  <w:u w:val="single"/>
                  <w:bdr w:val="none" w:sz="0" w:space="0" w:color="auto" w:frame="1"/>
                  <w:lang w:val="en-US" w:bidi="pa-IN"/>
                </w:rPr>
                <w:t>Water availability engagement</w:t>
              </w:r>
            </w:hyperlink>
          </w:p>
          <w:p w14:paraId="31F3A209" w14:textId="77777777" w:rsidR="00B12EF9" w:rsidRPr="00B12EF9" w:rsidRDefault="00B12EF9" w:rsidP="00B12EF9">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about-water-management" w:history="1">
              <w:r w:rsidRPr="00B12EF9">
                <w:rPr>
                  <w:rFonts w:ascii="Arial" w:eastAsia="Times New Roman" w:hAnsi="Arial" w:cs="Arial"/>
                  <w:color w:val="0082C7"/>
                  <w:sz w:val="25"/>
                  <w:szCs w:val="25"/>
                  <w:u w:val="single"/>
                  <w:bdr w:val="none" w:sz="0" w:space="0" w:color="auto" w:frame="1"/>
                  <w:lang w:val="en-US" w:bidi="pa-IN"/>
                </w:rPr>
                <w:t>About water management</w:t>
              </w:r>
            </w:hyperlink>
          </w:p>
          <w:p w14:paraId="6A9BF79A" w14:textId="77777777" w:rsidR="00B12EF9" w:rsidRPr="00B12EF9" w:rsidRDefault="00B12EF9" w:rsidP="00B12EF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B12EF9">
              <w:rPr>
                <w:rFonts w:ascii="Arial" w:eastAsia="Times New Roman" w:hAnsi="Arial" w:cs="Arial"/>
                <w:b/>
                <w:bCs/>
                <w:color w:val="363535"/>
                <w:sz w:val="36"/>
                <w:szCs w:val="36"/>
                <w:lang w:val="en-US" w:bidi="pa-IN"/>
              </w:rPr>
              <w:t>Related news</w:t>
            </w:r>
          </w:p>
          <w:p w14:paraId="7C76C1F5" w14:textId="77777777" w:rsidR="00B12EF9" w:rsidRPr="00B12EF9" w:rsidRDefault="00B12EF9" w:rsidP="00B12EF9">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51671F80CEA9-EB69-A573-91B66B228E1CDBCF" w:history="1">
              <w:r w:rsidRPr="00B12EF9">
                <w:rPr>
                  <w:rFonts w:ascii="Arial" w:eastAsia="Times New Roman" w:hAnsi="Arial" w:cs="Arial"/>
                  <w:color w:val="0082C7"/>
                  <w:sz w:val="25"/>
                  <w:szCs w:val="25"/>
                  <w:u w:val="single"/>
                  <w:bdr w:val="none" w:sz="0" w:space="0" w:color="auto" w:frame="1"/>
                  <w:lang w:val="en-US" w:bidi="pa-IN"/>
                </w:rPr>
                <w:t>Meeting Alberta's rising demand for water</w:t>
              </w:r>
            </w:hyperlink>
            <w:r w:rsidRPr="00B12EF9">
              <w:rPr>
                <w:rFonts w:ascii="Arial" w:eastAsia="Times New Roman" w:hAnsi="Arial" w:cs="Arial"/>
                <w:color w:val="363535"/>
                <w:sz w:val="25"/>
                <w:szCs w:val="25"/>
                <w:lang w:val="en-US" w:bidi="pa-IN"/>
              </w:rPr>
              <w:t> (Oct. 30, 2025)</w:t>
            </w:r>
          </w:p>
          <w:p w14:paraId="40FD731A" w14:textId="5CB5E8ED" w:rsidR="00B12EF9" w:rsidRPr="00B12EF9" w:rsidRDefault="00B12EF9" w:rsidP="005E34A0">
            <w:pPr>
              <w:spacing w:after="0" w:line="240" w:lineRule="auto"/>
              <w:rPr>
                <w:rFonts w:ascii="Arial" w:eastAsia="Times New Roman" w:hAnsi="Arial" w:cs="Arial"/>
                <w:b/>
                <w:bCs/>
                <w:color w:val="363535"/>
                <w:sz w:val="36"/>
                <w:szCs w:val="36"/>
                <w:lang w:val="en-US" w:bidi="pa-IN"/>
              </w:rPr>
            </w:pPr>
            <w:r w:rsidRPr="00B12EF9">
              <w:rPr>
                <w:rFonts w:ascii="Arial" w:eastAsia="Times New Roman" w:hAnsi="Arial" w:cs="Arial"/>
                <w:color w:val="363535"/>
                <w:lang w:val="en-US" w:bidi="pa-IN"/>
              </w:rPr>
              <w:br/>
            </w:r>
            <w:r w:rsidRPr="00B12EF9">
              <w:rPr>
                <w:rFonts w:ascii="Arial" w:eastAsia="Times New Roman" w:hAnsi="Arial" w:cs="Arial"/>
                <w:b/>
                <w:bCs/>
                <w:color w:val="363535"/>
                <w:sz w:val="36"/>
                <w:szCs w:val="36"/>
                <w:lang w:val="en-US" w:bidi="pa-IN"/>
              </w:rPr>
              <w:t>Media inquiries</w:t>
            </w:r>
          </w:p>
          <w:p w14:paraId="56359378" w14:textId="77777777" w:rsidR="00B12EF9" w:rsidRPr="00B12EF9" w:rsidRDefault="00B12EF9" w:rsidP="00B12EF9">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ryan.fournier@gov.ab.ca" w:history="1">
              <w:r w:rsidRPr="00B12EF9">
                <w:rPr>
                  <w:rFonts w:ascii="Arial" w:eastAsia="Times New Roman" w:hAnsi="Arial" w:cs="Arial"/>
                  <w:b/>
                  <w:bCs/>
                  <w:color w:val="0082C7"/>
                  <w:sz w:val="27"/>
                  <w:szCs w:val="27"/>
                  <w:u w:val="single"/>
                  <w:bdr w:val="none" w:sz="0" w:space="0" w:color="auto" w:frame="1"/>
                  <w:lang w:val="en-US" w:bidi="pa-IN"/>
                </w:rPr>
                <w:t>Ryan Fournier</w:t>
              </w:r>
            </w:hyperlink>
          </w:p>
          <w:p w14:paraId="6067596E" w14:textId="77777777" w:rsidR="00B12EF9" w:rsidRPr="00B12EF9" w:rsidRDefault="00B12EF9" w:rsidP="00B12EF9">
            <w:pPr>
              <w:spacing w:after="0" w:line="240" w:lineRule="auto"/>
              <w:rPr>
                <w:rFonts w:ascii="Arial" w:eastAsia="Times New Roman" w:hAnsi="Arial" w:cs="Arial"/>
                <w:color w:val="363535"/>
                <w:lang w:val="en-US" w:bidi="pa-IN"/>
              </w:rPr>
            </w:pPr>
            <w:r w:rsidRPr="00B12EF9">
              <w:rPr>
                <w:rFonts w:ascii="Arial" w:eastAsia="Times New Roman" w:hAnsi="Arial" w:cs="Arial"/>
                <w:color w:val="363535"/>
                <w:lang w:val="en-US" w:bidi="pa-IN"/>
              </w:rPr>
              <w:t>780-232-2213</w:t>
            </w:r>
            <w:r w:rsidRPr="00B12EF9">
              <w:rPr>
                <w:rFonts w:ascii="Arial" w:eastAsia="Times New Roman" w:hAnsi="Arial" w:cs="Arial"/>
                <w:color w:val="363535"/>
                <w:lang w:val="en-US" w:bidi="pa-IN"/>
              </w:rPr>
              <w:br/>
              <w:t>Press Secretary, Environment and Protected Areas</w:t>
            </w:r>
          </w:p>
        </w:tc>
      </w:tr>
      <w:tr w:rsidR="00B12EF9" w:rsidRPr="00B12EF9" w14:paraId="5F42603D" w14:textId="77777777">
        <w:trPr>
          <w:tblCellSpacing w:w="0" w:type="dxa"/>
          <w:jc w:val="center"/>
        </w:trPr>
        <w:tc>
          <w:tcPr>
            <w:tcW w:w="0" w:type="auto"/>
            <w:shd w:val="clear" w:color="auto" w:fill="FFFFFF"/>
            <w:vAlign w:val="center"/>
            <w:hideMark/>
          </w:tcPr>
          <w:p w14:paraId="34C406B7" w14:textId="77777777" w:rsidR="00B12EF9" w:rsidRPr="00B12EF9" w:rsidRDefault="00B12EF9" w:rsidP="00B12EF9">
            <w:pPr>
              <w:spacing w:after="0" w:line="240" w:lineRule="auto"/>
              <w:rPr>
                <w:rFonts w:ascii="Arial" w:eastAsia="Times New Roman" w:hAnsi="Arial" w:cs="Arial"/>
                <w:color w:val="363535"/>
                <w:lang w:val="en-US" w:bidi="pa-IN"/>
              </w:rPr>
            </w:pPr>
          </w:p>
        </w:tc>
      </w:tr>
      <w:tr w:rsidR="00F94EEC" w:rsidRPr="00F94EEC" w14:paraId="7681F831" w14:textId="77777777">
        <w:trPr>
          <w:tblCellSpacing w:w="0" w:type="dxa"/>
          <w:jc w:val="center"/>
        </w:trPr>
        <w:tc>
          <w:tcPr>
            <w:tcW w:w="0" w:type="auto"/>
            <w:shd w:val="clear" w:color="auto" w:fill="FFFFFF"/>
            <w:vAlign w:val="center"/>
            <w:hideMark/>
          </w:tcPr>
          <w:p w14:paraId="1BF08DF0" w14:textId="77777777" w:rsidR="00F94EEC" w:rsidRPr="00F94EEC" w:rsidRDefault="00F94EEC" w:rsidP="00F94EEC">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5163F"/>
    <w:multiLevelType w:val="multilevel"/>
    <w:tmpl w:val="6240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2325AA"/>
    <w:multiLevelType w:val="multilevel"/>
    <w:tmpl w:val="69BA9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6700FD"/>
    <w:multiLevelType w:val="multilevel"/>
    <w:tmpl w:val="3D30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3C0B34"/>
    <w:multiLevelType w:val="multilevel"/>
    <w:tmpl w:val="D822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B0DFC"/>
    <w:multiLevelType w:val="multilevel"/>
    <w:tmpl w:val="70BC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754DA2"/>
    <w:multiLevelType w:val="multilevel"/>
    <w:tmpl w:val="EF622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8"/>
  </w:num>
  <w:num w:numId="2" w16cid:durableId="1066026324">
    <w:abstractNumId w:val="2"/>
  </w:num>
  <w:num w:numId="3" w16cid:durableId="1026445123">
    <w:abstractNumId w:val="5"/>
  </w:num>
  <w:num w:numId="4" w16cid:durableId="1498225563">
    <w:abstractNumId w:val="0"/>
  </w:num>
  <w:num w:numId="5" w16cid:durableId="283536277">
    <w:abstractNumId w:val="7"/>
  </w:num>
  <w:num w:numId="6" w16cid:durableId="2054847107">
    <w:abstractNumId w:val="3"/>
  </w:num>
  <w:num w:numId="7" w16cid:durableId="295531932">
    <w:abstractNumId w:val="6"/>
  </w:num>
  <w:num w:numId="8" w16cid:durableId="2142116620">
    <w:abstractNumId w:val="9"/>
  </w:num>
  <w:num w:numId="9" w16cid:durableId="871303051">
    <w:abstractNumId w:val="4"/>
  </w:num>
  <w:num w:numId="10" w16cid:durableId="2012096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4BC3"/>
    <w:rsid w:val="005C596E"/>
    <w:rsid w:val="005E34A0"/>
    <w:rsid w:val="006C09F9"/>
    <w:rsid w:val="007415CC"/>
    <w:rsid w:val="0078401B"/>
    <w:rsid w:val="00804D60"/>
    <w:rsid w:val="0080779B"/>
    <w:rsid w:val="00844437"/>
    <w:rsid w:val="008B292F"/>
    <w:rsid w:val="00943276"/>
    <w:rsid w:val="00A770FA"/>
    <w:rsid w:val="00A94426"/>
    <w:rsid w:val="00B12EF9"/>
    <w:rsid w:val="00BC4CF8"/>
    <w:rsid w:val="00BD12A1"/>
    <w:rsid w:val="00DA14F2"/>
    <w:rsid w:val="00DD23F4"/>
    <w:rsid w:val="00DE465A"/>
    <w:rsid w:val="00E743B4"/>
    <w:rsid w:val="00F62679"/>
    <w:rsid w:val="00F94EEC"/>
    <w:rsid w:val="00F95AE2"/>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link w:val="Heading1Char"/>
    <w:uiPriority w:val="9"/>
    <w:qFormat/>
    <w:rsid w:val="00B12EF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bidi="pa-IN"/>
    </w:rPr>
  </w:style>
  <w:style w:type="paragraph" w:styleId="Heading2">
    <w:name w:val="heading 2"/>
    <w:basedOn w:val="Normal"/>
    <w:link w:val="Heading2Char"/>
    <w:uiPriority w:val="9"/>
    <w:qFormat/>
    <w:rsid w:val="00B12EF9"/>
    <w:pPr>
      <w:spacing w:before="100" w:beforeAutospacing="1" w:after="100" w:afterAutospacing="1" w:line="240" w:lineRule="auto"/>
      <w:outlineLvl w:val="1"/>
    </w:pPr>
    <w:rPr>
      <w:rFonts w:ascii="Times New Roman" w:eastAsia="Times New Roman" w:hAnsi="Times New Roman" w:cs="Times New Roman"/>
      <w:b/>
      <w:bCs/>
      <w:sz w:val="36"/>
      <w:szCs w:val="36"/>
      <w:lang w:val="en-US" w:bidi="pa-IN"/>
    </w:rPr>
  </w:style>
  <w:style w:type="paragraph" w:styleId="Heading3">
    <w:name w:val="heading 3"/>
    <w:basedOn w:val="Normal"/>
    <w:link w:val="Heading3Char"/>
    <w:uiPriority w:val="9"/>
    <w:qFormat/>
    <w:rsid w:val="00B12EF9"/>
    <w:pPr>
      <w:spacing w:before="100" w:beforeAutospacing="1" w:after="100" w:afterAutospacing="1" w:line="240" w:lineRule="auto"/>
      <w:outlineLvl w:val="2"/>
    </w:pPr>
    <w:rPr>
      <w:rFonts w:ascii="Times New Roman" w:eastAsia="Times New Roman" w:hAnsi="Times New Roman" w:cs="Times New Roman"/>
      <w:b/>
      <w:bCs/>
      <w:sz w:val="27"/>
      <w:szCs w:val="27"/>
      <w:lang w:val="en-US" w:bidi="p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B12EF9"/>
    <w:rPr>
      <w:rFonts w:ascii="Times New Roman" w:eastAsia="Times New Roman" w:hAnsi="Times New Roman" w:cs="Times New Roman"/>
      <w:b/>
      <w:bCs/>
      <w:kern w:val="36"/>
      <w:sz w:val="48"/>
      <w:szCs w:val="48"/>
      <w:lang w:bidi="pa-IN"/>
    </w:rPr>
  </w:style>
  <w:style w:type="character" w:customStyle="1" w:styleId="Heading2Char">
    <w:name w:val="Heading 2 Char"/>
    <w:basedOn w:val="DefaultParagraphFont"/>
    <w:link w:val="Heading2"/>
    <w:uiPriority w:val="9"/>
    <w:rsid w:val="00B12EF9"/>
    <w:rPr>
      <w:rFonts w:ascii="Times New Roman" w:eastAsia="Times New Roman" w:hAnsi="Times New Roman" w:cs="Times New Roman"/>
      <w:b/>
      <w:bCs/>
      <w:sz w:val="36"/>
      <w:szCs w:val="36"/>
      <w:lang w:bidi="pa-IN"/>
    </w:rPr>
  </w:style>
  <w:style w:type="character" w:customStyle="1" w:styleId="Heading3Char">
    <w:name w:val="Heading 3 Char"/>
    <w:basedOn w:val="DefaultParagraphFont"/>
    <w:link w:val="Heading3"/>
    <w:uiPriority w:val="9"/>
    <w:rsid w:val="00B12EF9"/>
    <w:rPr>
      <w:rFonts w:ascii="Times New Roman" w:eastAsia="Times New Roman" w:hAnsi="Times New Roman" w:cs="Times New Roman"/>
      <w:b/>
      <w:bCs/>
      <w:sz w:val="27"/>
      <w:szCs w:val="27"/>
      <w:lang w:bidi="pa-IN"/>
    </w:rPr>
  </w:style>
  <w:style w:type="character" w:styleId="Hyperlink">
    <w:name w:val="Hyperlink"/>
    <w:basedOn w:val="DefaultParagraphFont"/>
    <w:uiPriority w:val="99"/>
    <w:semiHidden/>
    <w:unhideWhenUsed/>
    <w:rsid w:val="00B12EF9"/>
    <w:rPr>
      <w:color w:val="0000FF"/>
      <w:u w:val="single"/>
    </w:rPr>
  </w:style>
  <w:style w:type="paragraph" w:styleId="NormalWeb">
    <w:name w:val="Normal (Web)"/>
    <w:basedOn w:val="Normal"/>
    <w:uiPriority w:val="99"/>
    <w:semiHidden/>
    <w:unhideWhenUsed/>
    <w:rsid w:val="00B12EF9"/>
    <w:pPr>
      <w:spacing w:before="100" w:beforeAutospacing="1" w:after="100" w:afterAutospacing="1" w:line="240" w:lineRule="auto"/>
    </w:pPr>
    <w:rPr>
      <w:rFonts w:ascii="Times New Roman" w:eastAsia="Times New Roman" w:hAnsi="Times New Roman" w:cs="Times New Roman"/>
      <w:sz w:val="24"/>
      <w:szCs w:val="24"/>
      <w:lang w:val="en-US" w:bidi="pa-IN"/>
    </w:rPr>
  </w:style>
  <w:style w:type="character" w:styleId="Emphasis">
    <w:name w:val="Emphasis"/>
    <w:basedOn w:val="DefaultParagraphFont"/>
    <w:uiPriority w:val="20"/>
    <w:qFormat/>
    <w:rsid w:val="00B12E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EFxY4L5ZN5HpFzm3Qcr%2Bk0%3D?nativeVersion=1.2026.225.4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yan.fournier@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51671F80CEA9-EB69-A573-91B66B228E1CDBC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berta.ca/about-water-management" TargetMode="External"/><Relationship Id="rId4" Type="http://schemas.openxmlformats.org/officeDocument/2006/relationships/webSettings" Target="webSettings.xml"/><Relationship Id="rId9" Type="http://schemas.openxmlformats.org/officeDocument/2006/relationships/hyperlink" Target="https://www.alberta.ca/water-availability-engage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902</Words>
  <Characters>5151</Characters>
  <Application>Microsoft Office Word</Application>
  <DocSecurity>0</DocSecurity>
  <Lines>105</Lines>
  <Paragraphs>48</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12</cp:revision>
  <cp:lastPrinted>2026-01-28T21:54:00Z</cp:lastPrinted>
  <dcterms:created xsi:type="dcterms:W3CDTF">2022-08-24T17:32:00Z</dcterms:created>
  <dcterms:modified xsi:type="dcterms:W3CDTF">2026-03-11T20:57:00Z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